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20F4" w14:textId="77777777" w:rsidR="002516FE" w:rsidRDefault="002516FE">
      <w:pPr>
        <w:tabs>
          <w:tab w:val="center" w:pos="5001"/>
          <w:tab w:val="right" w:pos="10166"/>
        </w:tabs>
        <w:spacing w:after="167"/>
        <w:ind w:left="-130"/>
        <w:rPr>
          <w:noProof/>
        </w:rPr>
      </w:pPr>
      <w:r>
        <w:rPr>
          <w:noProof/>
        </w:rPr>
        <w:t xml:space="preserve">               </w:t>
      </w:r>
    </w:p>
    <w:p w14:paraId="7849FD3E" w14:textId="18BCBE65" w:rsidR="00DA794F" w:rsidRDefault="002516FE">
      <w:pPr>
        <w:tabs>
          <w:tab w:val="center" w:pos="5001"/>
          <w:tab w:val="right" w:pos="10166"/>
        </w:tabs>
        <w:spacing w:after="167"/>
        <w:ind w:left="-130"/>
        <w:rPr>
          <w:rFonts w:ascii="Arial" w:eastAsia="Arial" w:hAnsi="Arial" w:cs="Arial"/>
          <w:b/>
          <w:sz w:val="32"/>
        </w:rPr>
      </w:pPr>
      <w:r>
        <w:rPr>
          <w:noProof/>
        </w:rPr>
        <w:t xml:space="preserve">              </w:t>
      </w:r>
      <w:r>
        <w:rPr>
          <w:noProof/>
        </w:rPr>
        <w:drawing>
          <wp:inline distT="0" distB="0" distL="0" distR="0" wp14:anchorId="668052DD" wp14:editId="63F7CCB0">
            <wp:extent cx="2049145" cy="594906"/>
            <wp:effectExtent l="0" t="0" r="0" b="0"/>
            <wp:docPr id="57355630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556303" name="Picture 1" descr="A close 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9084" cy="600695"/>
                    </a:xfrm>
                    <a:prstGeom prst="rect">
                      <a:avLst/>
                    </a:prstGeom>
                    <a:noFill/>
                  </pic:spPr>
                </pic:pic>
              </a:graphicData>
            </a:graphic>
          </wp:inline>
        </w:drawing>
      </w:r>
      <w:r w:rsidR="00DA794F">
        <w:rPr>
          <w:noProof/>
        </w:rPr>
        <w:drawing>
          <wp:anchor distT="0" distB="0" distL="114300" distR="114300" simplePos="0" relativeHeight="251660288" behindDoc="0" locked="0" layoutInCell="1" allowOverlap="1" wp14:anchorId="5216DC63" wp14:editId="0D854E72">
            <wp:simplePos x="0" y="0"/>
            <wp:positionH relativeFrom="column">
              <wp:posOffset>5403850</wp:posOffset>
            </wp:positionH>
            <wp:positionV relativeFrom="paragraph">
              <wp:posOffset>67310</wp:posOffset>
            </wp:positionV>
            <wp:extent cx="899795" cy="899795"/>
            <wp:effectExtent l="0" t="0" r="0" b="0"/>
            <wp:wrapNone/>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1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r w:rsidR="00E01221">
        <w:rPr>
          <w:rFonts w:ascii="Arial" w:eastAsia="Arial" w:hAnsi="Arial" w:cs="Arial"/>
          <w:b/>
          <w:sz w:val="32"/>
        </w:rPr>
        <w:tab/>
      </w:r>
    </w:p>
    <w:p w14:paraId="133B79A2" w14:textId="08F1C362" w:rsidR="00DA794F" w:rsidRDefault="00DA794F">
      <w:pPr>
        <w:tabs>
          <w:tab w:val="center" w:pos="5001"/>
          <w:tab w:val="right" w:pos="10166"/>
        </w:tabs>
        <w:spacing w:after="167"/>
        <w:ind w:left="-130"/>
        <w:rPr>
          <w:rFonts w:ascii="Arial" w:eastAsia="Arial" w:hAnsi="Arial" w:cs="Arial"/>
          <w:b/>
          <w:sz w:val="32"/>
        </w:rPr>
      </w:pPr>
    </w:p>
    <w:p w14:paraId="6A2698FE" w14:textId="2061E1A5" w:rsidR="00127A5C" w:rsidRDefault="00B33342" w:rsidP="002516FE">
      <w:pPr>
        <w:tabs>
          <w:tab w:val="center" w:pos="5001"/>
          <w:tab w:val="right" w:pos="10166"/>
        </w:tabs>
        <w:spacing w:after="167"/>
        <w:ind w:left="-130"/>
        <w:jc w:val="center"/>
      </w:pPr>
      <w:r>
        <w:rPr>
          <w:rFonts w:ascii="Arial" w:eastAsia="Arial" w:hAnsi="Arial" w:cs="Arial"/>
          <w:b/>
          <w:sz w:val="32"/>
        </w:rPr>
        <w:t>Glossary</w:t>
      </w:r>
    </w:p>
    <w:p w14:paraId="43388A68" w14:textId="77777777" w:rsidR="009E4449" w:rsidRDefault="009E4449">
      <w:pPr>
        <w:spacing w:after="1"/>
        <w:ind w:left="-5" w:hanging="10"/>
        <w:rPr>
          <w:rFonts w:ascii="Arial" w:eastAsia="Arial" w:hAnsi="Arial" w:cs="Arial"/>
          <w:b/>
          <w:sz w:val="28"/>
        </w:rPr>
      </w:pPr>
    </w:p>
    <w:p w14:paraId="268745F7" w14:textId="77777777" w:rsidR="009E4449" w:rsidRPr="002516FE" w:rsidRDefault="009E4449" w:rsidP="002516FE">
      <w:pPr>
        <w:spacing w:after="1"/>
        <w:ind w:left="490" w:hanging="10"/>
        <w:rPr>
          <w:rFonts w:asciiTheme="minorHAnsi" w:eastAsia="Arial" w:hAnsiTheme="minorHAnsi" w:cstheme="minorHAnsi"/>
          <w:b/>
          <w:sz w:val="28"/>
        </w:rPr>
      </w:pPr>
    </w:p>
    <w:p w14:paraId="7795610E" w14:textId="54126680" w:rsidR="00245B35" w:rsidRPr="002516FE" w:rsidRDefault="00245B35" w:rsidP="002516FE">
      <w:pPr>
        <w:spacing w:after="1"/>
        <w:ind w:left="570" w:hanging="10"/>
        <w:rPr>
          <w:rFonts w:asciiTheme="minorHAnsi" w:eastAsia="Arial" w:hAnsiTheme="minorHAnsi" w:cstheme="minorHAnsi"/>
          <w:b/>
          <w:sz w:val="28"/>
        </w:rPr>
      </w:pPr>
      <w:r w:rsidRPr="002516FE">
        <w:rPr>
          <w:rFonts w:asciiTheme="minorHAnsi" w:eastAsia="Arial" w:hAnsiTheme="minorHAnsi" w:cstheme="minorHAnsi"/>
          <w:b/>
          <w:sz w:val="28"/>
        </w:rPr>
        <w:t xml:space="preserve">This document explains the </w:t>
      </w:r>
      <w:r w:rsidR="002C03C5">
        <w:rPr>
          <w:rFonts w:asciiTheme="minorHAnsi" w:eastAsia="Arial" w:hAnsiTheme="minorHAnsi" w:cstheme="minorHAnsi"/>
          <w:b/>
          <w:sz w:val="28"/>
        </w:rPr>
        <w:t>terms</w:t>
      </w:r>
      <w:r w:rsidRPr="002516FE">
        <w:rPr>
          <w:rFonts w:asciiTheme="minorHAnsi" w:eastAsia="Arial" w:hAnsiTheme="minorHAnsi" w:cstheme="minorHAnsi"/>
          <w:b/>
          <w:sz w:val="28"/>
        </w:rPr>
        <w:t xml:space="preserve"> outlined in the Fee Information Document.</w:t>
      </w:r>
    </w:p>
    <w:p w14:paraId="2E33E848" w14:textId="77777777" w:rsidR="00245B35" w:rsidRPr="002516FE" w:rsidRDefault="00245B35" w:rsidP="002516FE">
      <w:pPr>
        <w:spacing w:after="1"/>
        <w:ind w:left="570" w:hanging="10"/>
        <w:rPr>
          <w:rFonts w:asciiTheme="minorHAnsi" w:eastAsia="Arial" w:hAnsiTheme="minorHAnsi" w:cstheme="minorHAnsi"/>
          <w:b/>
          <w:sz w:val="28"/>
        </w:rPr>
      </w:pPr>
    </w:p>
    <w:p w14:paraId="65C84687" w14:textId="7C2BCB5A" w:rsidR="00127A5C" w:rsidRPr="002516FE" w:rsidRDefault="00E01221" w:rsidP="002516FE">
      <w:pPr>
        <w:spacing w:after="1"/>
        <w:ind w:left="570" w:hanging="10"/>
        <w:rPr>
          <w:rFonts w:asciiTheme="minorHAnsi" w:hAnsiTheme="minorHAnsi" w:cstheme="minorHAnsi"/>
        </w:rPr>
      </w:pPr>
      <w:r w:rsidRPr="002516FE">
        <w:rPr>
          <w:rFonts w:asciiTheme="minorHAnsi" w:eastAsia="Arial" w:hAnsiTheme="minorHAnsi" w:cstheme="minorHAnsi"/>
          <w:b/>
          <w:sz w:val="28"/>
        </w:rPr>
        <w:t xml:space="preserve">Name of the account provider: </w:t>
      </w:r>
      <w:r w:rsidR="00DA794F" w:rsidRPr="002516FE">
        <w:rPr>
          <w:rFonts w:asciiTheme="minorHAnsi" w:eastAsia="Arial" w:hAnsiTheme="minorHAnsi" w:cstheme="minorHAnsi"/>
          <w:b/>
          <w:sz w:val="28"/>
        </w:rPr>
        <w:t>F</w:t>
      </w:r>
      <w:r w:rsidR="002516FE" w:rsidRPr="002516FE">
        <w:rPr>
          <w:rFonts w:asciiTheme="minorHAnsi" w:eastAsia="Arial" w:hAnsiTheme="minorHAnsi" w:cstheme="minorHAnsi"/>
          <w:b/>
          <w:sz w:val="28"/>
        </w:rPr>
        <w:t xml:space="preserve">irst Bank </w:t>
      </w:r>
      <w:r w:rsidR="000B3CAE" w:rsidRPr="002516FE">
        <w:rPr>
          <w:rFonts w:asciiTheme="minorHAnsi" w:eastAsia="Arial" w:hAnsiTheme="minorHAnsi" w:cstheme="minorHAnsi"/>
          <w:b/>
          <w:sz w:val="28"/>
        </w:rPr>
        <w:t>UK Limited</w:t>
      </w:r>
    </w:p>
    <w:p w14:paraId="4F46855B" w14:textId="63C4DBFD" w:rsidR="00127A5C" w:rsidRPr="002516FE" w:rsidRDefault="00E01221" w:rsidP="002516FE">
      <w:pPr>
        <w:spacing w:after="1"/>
        <w:ind w:left="570" w:hanging="10"/>
        <w:rPr>
          <w:rFonts w:asciiTheme="minorHAnsi" w:hAnsiTheme="minorHAnsi" w:cstheme="minorHAnsi"/>
        </w:rPr>
      </w:pPr>
      <w:r w:rsidRPr="002516FE">
        <w:rPr>
          <w:rFonts w:asciiTheme="minorHAnsi" w:eastAsia="Arial" w:hAnsiTheme="minorHAnsi" w:cstheme="minorHAnsi"/>
          <w:b/>
          <w:sz w:val="28"/>
        </w:rPr>
        <w:t>Account name:  Current Account</w:t>
      </w:r>
    </w:p>
    <w:p w14:paraId="368BB825" w14:textId="496BBBD2" w:rsidR="00127A5C" w:rsidRDefault="00127A5C" w:rsidP="00B33342">
      <w:pPr>
        <w:spacing w:after="217" w:line="255" w:lineRule="auto"/>
        <w:ind w:left="212"/>
      </w:pPr>
    </w:p>
    <w:p w14:paraId="4DC2CE98" w14:textId="77777777" w:rsidR="006B0A4C" w:rsidRPr="00D7420E" w:rsidRDefault="006B0A4C" w:rsidP="00B33342">
      <w:pPr>
        <w:spacing w:after="217" w:line="255" w:lineRule="auto"/>
        <w:ind w:left="212"/>
      </w:pPr>
    </w:p>
    <w:tbl>
      <w:tblPr>
        <w:tblStyle w:val="TableGrid"/>
        <w:tblW w:w="9007" w:type="dxa"/>
        <w:tblInd w:w="595" w:type="dxa"/>
        <w:tblCellMar>
          <w:top w:w="95" w:type="dxa"/>
          <w:left w:w="149" w:type="dxa"/>
          <w:right w:w="134" w:type="dxa"/>
        </w:tblCellMar>
        <w:tblLook w:val="04A0" w:firstRow="1" w:lastRow="0" w:firstColumn="1" w:lastColumn="0" w:noHBand="0" w:noVBand="1"/>
      </w:tblPr>
      <w:tblGrid>
        <w:gridCol w:w="3307"/>
        <w:gridCol w:w="5700"/>
      </w:tblGrid>
      <w:tr w:rsidR="00B33342" w14:paraId="334444FD" w14:textId="77777777" w:rsidTr="00233397">
        <w:trPr>
          <w:trHeight w:val="454"/>
        </w:trPr>
        <w:tc>
          <w:tcPr>
            <w:tcW w:w="3307" w:type="dxa"/>
            <w:tcBorders>
              <w:top w:val="single" w:sz="6" w:space="0" w:color="040809"/>
              <w:left w:val="single" w:sz="6" w:space="0" w:color="040809"/>
              <w:bottom w:val="nil"/>
              <w:right w:val="single" w:sz="6" w:space="0" w:color="FFFFFF"/>
            </w:tcBorders>
            <w:shd w:val="clear" w:color="auto" w:fill="040809"/>
            <w:vAlign w:val="center"/>
          </w:tcPr>
          <w:p w14:paraId="15ECA73C" w14:textId="77777777" w:rsidR="00B33342" w:rsidRPr="002C03C5" w:rsidRDefault="00B33342" w:rsidP="00233397">
            <w:pPr>
              <w:ind w:left="2"/>
              <w:rPr>
                <w:rFonts w:asciiTheme="minorHAnsi" w:hAnsiTheme="minorHAnsi" w:cstheme="minorHAnsi"/>
              </w:rPr>
            </w:pPr>
            <w:r w:rsidRPr="002C03C5">
              <w:rPr>
                <w:rFonts w:asciiTheme="minorHAnsi" w:eastAsia="Times New Roman" w:hAnsiTheme="minorHAnsi" w:cstheme="minorHAnsi"/>
                <w:color w:val="FFFFFF"/>
                <w:sz w:val="21"/>
              </w:rPr>
              <w:t>Term</w:t>
            </w:r>
          </w:p>
        </w:tc>
        <w:tc>
          <w:tcPr>
            <w:tcW w:w="5700" w:type="dxa"/>
            <w:tcBorders>
              <w:top w:val="single" w:sz="6" w:space="0" w:color="040809"/>
              <w:left w:val="single" w:sz="6" w:space="0" w:color="FFFFFF"/>
              <w:bottom w:val="nil"/>
              <w:right w:val="single" w:sz="6" w:space="0" w:color="040809"/>
            </w:tcBorders>
            <w:shd w:val="clear" w:color="auto" w:fill="040809"/>
            <w:vAlign w:val="center"/>
          </w:tcPr>
          <w:p w14:paraId="32D86916" w14:textId="77777777" w:rsidR="00B33342" w:rsidRPr="002C03C5" w:rsidRDefault="00B33342" w:rsidP="00233397">
            <w:pPr>
              <w:rPr>
                <w:rFonts w:asciiTheme="minorHAnsi" w:hAnsiTheme="minorHAnsi" w:cstheme="minorHAnsi"/>
              </w:rPr>
            </w:pPr>
            <w:r w:rsidRPr="002C03C5">
              <w:rPr>
                <w:rFonts w:asciiTheme="minorHAnsi" w:eastAsia="Times New Roman" w:hAnsiTheme="minorHAnsi" w:cstheme="minorHAnsi"/>
                <w:color w:val="FFFFFF"/>
                <w:sz w:val="21"/>
              </w:rPr>
              <w:t>Definition</w:t>
            </w:r>
          </w:p>
        </w:tc>
      </w:tr>
      <w:tr w:rsidR="00B33342" w14:paraId="5947A9F1" w14:textId="77777777" w:rsidTr="00233397">
        <w:trPr>
          <w:trHeight w:val="742"/>
        </w:trPr>
        <w:tc>
          <w:tcPr>
            <w:tcW w:w="3307" w:type="dxa"/>
            <w:tcBorders>
              <w:top w:val="nil"/>
              <w:left w:val="single" w:sz="6" w:space="0" w:color="040809"/>
              <w:bottom w:val="single" w:sz="6" w:space="0" w:color="040809"/>
              <w:right w:val="single" w:sz="6" w:space="0" w:color="040809"/>
            </w:tcBorders>
          </w:tcPr>
          <w:p w14:paraId="5D176923" w14:textId="22076E18" w:rsidR="00B33342" w:rsidRPr="002C03C5" w:rsidRDefault="004A3383" w:rsidP="00233397">
            <w:pPr>
              <w:ind w:left="2"/>
              <w:rPr>
                <w:rFonts w:asciiTheme="minorHAnsi" w:hAnsiTheme="minorHAnsi" w:cstheme="minorHAnsi"/>
              </w:rPr>
            </w:pPr>
            <w:r w:rsidRPr="002C03C5">
              <w:rPr>
                <w:rFonts w:asciiTheme="minorHAnsi" w:eastAsia="Times New Roman" w:hAnsiTheme="minorHAnsi" w:cstheme="minorHAnsi"/>
                <w:color w:val="040809"/>
                <w:sz w:val="21"/>
              </w:rPr>
              <w:t>M</w:t>
            </w:r>
            <w:r w:rsidR="00B33342" w:rsidRPr="002C03C5">
              <w:rPr>
                <w:rFonts w:asciiTheme="minorHAnsi" w:eastAsia="Times New Roman" w:hAnsiTheme="minorHAnsi" w:cstheme="minorHAnsi"/>
                <w:color w:val="040809"/>
                <w:sz w:val="21"/>
              </w:rPr>
              <w:t>aintain the account</w:t>
            </w:r>
          </w:p>
        </w:tc>
        <w:tc>
          <w:tcPr>
            <w:tcW w:w="5700" w:type="dxa"/>
            <w:tcBorders>
              <w:top w:val="nil"/>
              <w:left w:val="single" w:sz="6" w:space="0" w:color="040809"/>
              <w:bottom w:val="single" w:sz="6" w:space="0" w:color="040809"/>
              <w:right w:val="single" w:sz="6" w:space="0" w:color="040809"/>
            </w:tcBorders>
          </w:tcPr>
          <w:p w14:paraId="66294BA3" w14:textId="77777777" w:rsidR="00B33342" w:rsidRPr="002C03C5" w:rsidRDefault="00B33342" w:rsidP="00233397">
            <w:pPr>
              <w:ind w:left="2" w:firstLine="4"/>
              <w:rPr>
                <w:rFonts w:asciiTheme="minorHAnsi" w:hAnsiTheme="minorHAnsi" w:cstheme="minorHAnsi"/>
              </w:rPr>
            </w:pPr>
            <w:r w:rsidRPr="002C03C5">
              <w:rPr>
                <w:rFonts w:asciiTheme="minorHAnsi" w:eastAsia="Times New Roman" w:hAnsiTheme="minorHAnsi" w:cstheme="minorHAnsi"/>
                <w:color w:val="040809"/>
                <w:sz w:val="21"/>
              </w:rPr>
              <w:t>The account provider operates the account for use by the customer.</w:t>
            </w:r>
          </w:p>
        </w:tc>
      </w:tr>
      <w:tr w:rsidR="00B33342" w14:paraId="46A1DB00" w14:textId="77777777" w:rsidTr="00233397">
        <w:trPr>
          <w:trHeight w:val="1620"/>
        </w:trPr>
        <w:tc>
          <w:tcPr>
            <w:tcW w:w="3307" w:type="dxa"/>
            <w:tcBorders>
              <w:top w:val="single" w:sz="6" w:space="0" w:color="040809"/>
              <w:left w:val="single" w:sz="6" w:space="0" w:color="040809"/>
              <w:bottom w:val="single" w:sz="6" w:space="0" w:color="040809"/>
              <w:right w:val="single" w:sz="6" w:space="0" w:color="040809"/>
            </w:tcBorders>
            <w:shd w:val="clear" w:color="auto" w:fill="E4E3E3"/>
          </w:tcPr>
          <w:p w14:paraId="2D4F7AD0" w14:textId="2272BCE8" w:rsidR="00B33342" w:rsidRPr="002C03C5" w:rsidRDefault="004A3383" w:rsidP="00233397">
            <w:pPr>
              <w:ind w:left="2"/>
              <w:rPr>
                <w:rFonts w:asciiTheme="minorHAnsi" w:hAnsiTheme="minorHAnsi" w:cstheme="minorHAnsi"/>
              </w:rPr>
            </w:pPr>
            <w:r w:rsidRPr="002C03C5">
              <w:rPr>
                <w:rFonts w:asciiTheme="minorHAnsi" w:eastAsia="Times New Roman" w:hAnsiTheme="minorHAnsi" w:cstheme="minorHAnsi"/>
                <w:color w:val="040809"/>
                <w:sz w:val="21"/>
              </w:rPr>
              <w:t>A</w:t>
            </w:r>
            <w:r w:rsidR="00B33342" w:rsidRPr="002C03C5">
              <w:rPr>
                <w:rFonts w:asciiTheme="minorHAnsi" w:eastAsia="Times New Roman" w:hAnsiTheme="minorHAnsi" w:cstheme="minorHAnsi"/>
                <w:color w:val="040809"/>
                <w:sz w:val="21"/>
              </w:rPr>
              <w:t>rranged overdraft</w:t>
            </w:r>
          </w:p>
        </w:tc>
        <w:tc>
          <w:tcPr>
            <w:tcW w:w="5700" w:type="dxa"/>
            <w:tcBorders>
              <w:top w:val="single" w:sz="6" w:space="0" w:color="040809"/>
              <w:left w:val="single" w:sz="6" w:space="0" w:color="040809"/>
              <w:bottom w:val="single" w:sz="6" w:space="0" w:color="040809"/>
              <w:right w:val="single" w:sz="6" w:space="0" w:color="040809"/>
            </w:tcBorders>
            <w:shd w:val="clear" w:color="auto" w:fill="E4E3E3"/>
          </w:tcPr>
          <w:p w14:paraId="5D27457E" w14:textId="77777777" w:rsidR="00B33342" w:rsidRPr="002C03C5" w:rsidRDefault="00B33342" w:rsidP="00233397">
            <w:pPr>
              <w:ind w:left="2" w:firstLine="4"/>
              <w:rPr>
                <w:rFonts w:asciiTheme="minorHAnsi" w:hAnsiTheme="minorHAnsi" w:cstheme="minorHAnsi"/>
              </w:rPr>
            </w:pPr>
            <w:r w:rsidRPr="002C03C5">
              <w:rPr>
                <w:rFonts w:asciiTheme="minorHAnsi" w:eastAsia="Times New Roman" w:hAnsiTheme="minorHAnsi" w:cstheme="minorHAnsi"/>
                <w:color w:val="040809"/>
                <w:sz w:val="21"/>
              </w:rPr>
              <w:t>The account provider and the customer agree in advance that the customer may borrow money when there is no money left in the account. The agreement determines a maximum amount that can be borrowed, and whether fees and interest will be charged to the customer.</w:t>
            </w:r>
          </w:p>
        </w:tc>
      </w:tr>
      <w:tr w:rsidR="00B33342" w14:paraId="19D4099A" w14:textId="77777777" w:rsidTr="00233397">
        <w:trPr>
          <w:trHeight w:val="1034"/>
        </w:trPr>
        <w:tc>
          <w:tcPr>
            <w:tcW w:w="3307" w:type="dxa"/>
            <w:tcBorders>
              <w:top w:val="single" w:sz="6" w:space="0" w:color="040809"/>
              <w:left w:val="single" w:sz="6" w:space="0" w:color="040809"/>
              <w:bottom w:val="single" w:sz="6" w:space="0" w:color="040809"/>
              <w:right w:val="single" w:sz="6" w:space="0" w:color="040809"/>
            </w:tcBorders>
          </w:tcPr>
          <w:p w14:paraId="4A5B5BE0" w14:textId="0D5DEADB" w:rsidR="00B33342" w:rsidRPr="002C03C5" w:rsidRDefault="004A3383" w:rsidP="00233397">
            <w:pPr>
              <w:ind w:left="2"/>
              <w:rPr>
                <w:rFonts w:asciiTheme="minorHAnsi" w:hAnsiTheme="minorHAnsi" w:cstheme="minorHAnsi"/>
              </w:rPr>
            </w:pPr>
            <w:r w:rsidRPr="002C03C5">
              <w:rPr>
                <w:rFonts w:asciiTheme="minorHAnsi" w:eastAsia="Times New Roman" w:hAnsiTheme="minorHAnsi" w:cstheme="minorHAnsi"/>
                <w:color w:val="040809"/>
                <w:sz w:val="21"/>
              </w:rPr>
              <w:t>U</w:t>
            </w:r>
            <w:r w:rsidR="00B33342" w:rsidRPr="002C03C5">
              <w:rPr>
                <w:rFonts w:asciiTheme="minorHAnsi" w:eastAsia="Times New Roman" w:hAnsiTheme="minorHAnsi" w:cstheme="minorHAnsi"/>
                <w:color w:val="040809"/>
                <w:sz w:val="21"/>
              </w:rPr>
              <w:t>narranged overdraft</w:t>
            </w:r>
          </w:p>
        </w:tc>
        <w:tc>
          <w:tcPr>
            <w:tcW w:w="5700" w:type="dxa"/>
            <w:tcBorders>
              <w:top w:val="single" w:sz="6" w:space="0" w:color="040809"/>
              <w:left w:val="single" w:sz="6" w:space="0" w:color="040809"/>
              <w:bottom w:val="single" w:sz="6" w:space="0" w:color="040809"/>
              <w:right w:val="single" w:sz="6" w:space="0" w:color="040809"/>
            </w:tcBorders>
          </w:tcPr>
          <w:p w14:paraId="2DE08827" w14:textId="77777777" w:rsidR="00B33342" w:rsidRPr="002C03C5" w:rsidRDefault="00B33342" w:rsidP="00233397">
            <w:pPr>
              <w:ind w:left="2" w:hanging="2"/>
              <w:rPr>
                <w:rFonts w:asciiTheme="minorHAnsi" w:hAnsiTheme="minorHAnsi" w:cstheme="minorHAnsi"/>
              </w:rPr>
            </w:pPr>
            <w:r w:rsidRPr="002C03C5">
              <w:rPr>
                <w:rFonts w:asciiTheme="minorHAnsi" w:eastAsia="Times New Roman" w:hAnsiTheme="minorHAnsi" w:cstheme="minorHAnsi"/>
                <w:color w:val="040809"/>
                <w:sz w:val="21"/>
              </w:rPr>
              <w:t>The customer borrows money when there is no money left in the account, or when there isn’t enough money in it (or it would take the customer past their arranged overdraft limit).</w:t>
            </w:r>
          </w:p>
        </w:tc>
      </w:tr>
      <w:tr w:rsidR="00B33342" w14:paraId="4100B162" w14:textId="77777777" w:rsidTr="00233397">
        <w:trPr>
          <w:trHeight w:val="1327"/>
        </w:trPr>
        <w:tc>
          <w:tcPr>
            <w:tcW w:w="3307" w:type="dxa"/>
            <w:tcBorders>
              <w:top w:val="single" w:sz="6" w:space="0" w:color="040809"/>
              <w:left w:val="single" w:sz="6" w:space="0" w:color="040809"/>
              <w:bottom w:val="single" w:sz="6" w:space="0" w:color="040809"/>
              <w:right w:val="single" w:sz="6" w:space="0" w:color="040809"/>
            </w:tcBorders>
            <w:shd w:val="clear" w:color="auto" w:fill="E4E3E3"/>
          </w:tcPr>
          <w:p w14:paraId="76810CB8" w14:textId="296F17F1" w:rsidR="00B33342" w:rsidRPr="002C03C5" w:rsidRDefault="004A3383" w:rsidP="00233397">
            <w:pPr>
              <w:ind w:left="2"/>
              <w:jc w:val="both"/>
              <w:rPr>
                <w:rFonts w:asciiTheme="minorHAnsi" w:hAnsiTheme="minorHAnsi" w:cstheme="minorHAnsi"/>
              </w:rPr>
            </w:pPr>
            <w:r w:rsidRPr="002C03C5">
              <w:rPr>
                <w:rFonts w:asciiTheme="minorHAnsi" w:eastAsia="Times New Roman" w:hAnsiTheme="minorHAnsi" w:cstheme="minorHAnsi"/>
                <w:color w:val="040809"/>
                <w:sz w:val="21"/>
              </w:rPr>
              <w:t>R</w:t>
            </w:r>
            <w:r w:rsidR="00B33342" w:rsidRPr="002C03C5">
              <w:rPr>
                <w:rFonts w:asciiTheme="minorHAnsi" w:eastAsia="Times New Roman" w:hAnsiTheme="minorHAnsi" w:cstheme="minorHAnsi"/>
                <w:color w:val="040809"/>
                <w:sz w:val="21"/>
              </w:rPr>
              <w:t>efusing a payment due to a lack of funds</w:t>
            </w:r>
          </w:p>
        </w:tc>
        <w:tc>
          <w:tcPr>
            <w:tcW w:w="5700" w:type="dxa"/>
            <w:tcBorders>
              <w:top w:val="single" w:sz="6" w:space="0" w:color="040809"/>
              <w:left w:val="single" w:sz="6" w:space="0" w:color="040809"/>
              <w:bottom w:val="single" w:sz="6" w:space="0" w:color="040809"/>
              <w:right w:val="single" w:sz="6" w:space="0" w:color="040809"/>
            </w:tcBorders>
            <w:shd w:val="clear" w:color="auto" w:fill="E4E3E3"/>
          </w:tcPr>
          <w:p w14:paraId="4FD1DC63" w14:textId="77777777" w:rsidR="00B33342" w:rsidRPr="002C03C5" w:rsidRDefault="00B33342" w:rsidP="00233397">
            <w:pPr>
              <w:ind w:left="2" w:right="251"/>
              <w:rPr>
                <w:rFonts w:asciiTheme="minorHAnsi" w:hAnsiTheme="minorHAnsi" w:cstheme="minorHAnsi"/>
              </w:rPr>
            </w:pPr>
            <w:r w:rsidRPr="002C03C5">
              <w:rPr>
                <w:rFonts w:asciiTheme="minorHAnsi" w:eastAsia="Times New Roman" w:hAnsiTheme="minorHAnsi" w:cstheme="minorHAnsi"/>
                <w:color w:val="040809"/>
                <w:sz w:val="21"/>
              </w:rPr>
              <w:t>The account provider refuses a payment from the customer’s account because there isn’t enough money in it (or it would take the customer past their arranged overdraft).</w:t>
            </w:r>
          </w:p>
        </w:tc>
      </w:tr>
      <w:tr w:rsidR="00B33342" w14:paraId="5D8D7105" w14:textId="77777777" w:rsidTr="00233397">
        <w:trPr>
          <w:trHeight w:val="1327"/>
        </w:trPr>
        <w:tc>
          <w:tcPr>
            <w:tcW w:w="3307" w:type="dxa"/>
            <w:tcBorders>
              <w:top w:val="single" w:sz="6" w:space="0" w:color="040809"/>
              <w:left w:val="single" w:sz="6" w:space="0" w:color="040809"/>
              <w:bottom w:val="single" w:sz="6" w:space="0" w:color="040809"/>
              <w:right w:val="single" w:sz="6" w:space="0" w:color="040809"/>
            </w:tcBorders>
          </w:tcPr>
          <w:p w14:paraId="52A1DA43" w14:textId="706595D1" w:rsidR="00B33342" w:rsidRPr="002C03C5" w:rsidRDefault="004A3383" w:rsidP="00233397">
            <w:pPr>
              <w:ind w:left="2"/>
              <w:jc w:val="both"/>
              <w:rPr>
                <w:rFonts w:asciiTheme="minorHAnsi" w:hAnsiTheme="minorHAnsi" w:cstheme="minorHAnsi"/>
              </w:rPr>
            </w:pPr>
            <w:r w:rsidRPr="002C03C5">
              <w:rPr>
                <w:rFonts w:asciiTheme="minorHAnsi" w:eastAsia="Times New Roman" w:hAnsiTheme="minorHAnsi" w:cstheme="minorHAnsi"/>
                <w:color w:val="040809"/>
                <w:sz w:val="21"/>
              </w:rPr>
              <w:t>A</w:t>
            </w:r>
            <w:r w:rsidR="00B33342" w:rsidRPr="002C03C5">
              <w:rPr>
                <w:rFonts w:asciiTheme="minorHAnsi" w:eastAsia="Times New Roman" w:hAnsiTheme="minorHAnsi" w:cstheme="minorHAnsi"/>
                <w:color w:val="040809"/>
                <w:sz w:val="21"/>
              </w:rPr>
              <w:t>llowing a payment despite a lack of funds</w:t>
            </w:r>
          </w:p>
        </w:tc>
        <w:tc>
          <w:tcPr>
            <w:tcW w:w="5700" w:type="dxa"/>
            <w:tcBorders>
              <w:top w:val="single" w:sz="6" w:space="0" w:color="040809"/>
              <w:left w:val="single" w:sz="6" w:space="0" w:color="040809"/>
              <w:bottom w:val="single" w:sz="6" w:space="0" w:color="040809"/>
              <w:right w:val="single" w:sz="6" w:space="0" w:color="040809"/>
            </w:tcBorders>
          </w:tcPr>
          <w:p w14:paraId="263F1821" w14:textId="77777777" w:rsidR="00B33342" w:rsidRPr="002C03C5" w:rsidRDefault="00B33342" w:rsidP="00233397">
            <w:pPr>
              <w:ind w:left="2"/>
              <w:rPr>
                <w:rFonts w:asciiTheme="minorHAnsi" w:hAnsiTheme="minorHAnsi" w:cstheme="minorHAnsi"/>
              </w:rPr>
            </w:pPr>
            <w:r w:rsidRPr="002C03C5">
              <w:rPr>
                <w:rFonts w:asciiTheme="minorHAnsi" w:eastAsia="Times New Roman" w:hAnsiTheme="minorHAnsi" w:cstheme="minorHAnsi"/>
                <w:color w:val="040809"/>
                <w:sz w:val="21"/>
              </w:rPr>
              <w:t>The account provider allows a payment to be made from the customer’s account although there isn’t enough money in it (or it would take the customer past their arranged overdraft limit).</w:t>
            </w:r>
          </w:p>
        </w:tc>
      </w:tr>
      <w:tr w:rsidR="00B33342" w14:paraId="14D7CBD9" w14:textId="77777777" w:rsidTr="00233397">
        <w:trPr>
          <w:trHeight w:val="1618"/>
        </w:trPr>
        <w:tc>
          <w:tcPr>
            <w:tcW w:w="3307" w:type="dxa"/>
            <w:tcBorders>
              <w:top w:val="single" w:sz="6" w:space="0" w:color="040809"/>
              <w:left w:val="single" w:sz="6" w:space="0" w:color="040809"/>
              <w:bottom w:val="single" w:sz="6" w:space="0" w:color="040809"/>
              <w:right w:val="single" w:sz="6" w:space="0" w:color="040809"/>
            </w:tcBorders>
            <w:shd w:val="clear" w:color="auto" w:fill="E4E3E3"/>
          </w:tcPr>
          <w:p w14:paraId="1635AE27" w14:textId="77777777" w:rsidR="00B33342" w:rsidRPr="002C03C5" w:rsidRDefault="00B33342" w:rsidP="00233397">
            <w:pPr>
              <w:ind w:left="2"/>
              <w:rPr>
                <w:rFonts w:asciiTheme="minorHAnsi" w:hAnsiTheme="minorHAnsi" w:cstheme="minorHAnsi"/>
              </w:rPr>
            </w:pPr>
            <w:r w:rsidRPr="002C03C5">
              <w:rPr>
                <w:rFonts w:asciiTheme="minorHAnsi" w:eastAsia="Times New Roman" w:hAnsiTheme="minorHAnsi" w:cstheme="minorHAnsi"/>
                <w:color w:val="040809"/>
                <w:sz w:val="21"/>
              </w:rPr>
              <w:t>Direct Debit</w:t>
            </w:r>
          </w:p>
        </w:tc>
        <w:tc>
          <w:tcPr>
            <w:tcW w:w="5700" w:type="dxa"/>
            <w:tcBorders>
              <w:top w:val="single" w:sz="6" w:space="0" w:color="040809"/>
              <w:left w:val="single" w:sz="6" w:space="0" w:color="040809"/>
              <w:bottom w:val="single" w:sz="6" w:space="0" w:color="040809"/>
              <w:right w:val="single" w:sz="6" w:space="0" w:color="040809"/>
            </w:tcBorders>
            <w:shd w:val="clear" w:color="auto" w:fill="E4E3E3"/>
          </w:tcPr>
          <w:p w14:paraId="2466BFC6" w14:textId="77777777" w:rsidR="00B33342" w:rsidRPr="002C03C5" w:rsidRDefault="00B33342" w:rsidP="00233397">
            <w:pPr>
              <w:ind w:left="2" w:right="28" w:hanging="2"/>
              <w:rPr>
                <w:rFonts w:asciiTheme="minorHAnsi" w:hAnsiTheme="minorHAnsi" w:cstheme="minorHAnsi"/>
              </w:rPr>
            </w:pPr>
            <w:r w:rsidRPr="002C03C5">
              <w:rPr>
                <w:rFonts w:asciiTheme="minorHAnsi" w:eastAsia="Times New Roman" w:hAnsiTheme="minorHAnsi" w:cstheme="minorHAnsi"/>
                <w:color w:val="040809"/>
                <w:sz w:val="21"/>
              </w:rPr>
              <w:t>The account permits someone else (recipient) to instruct the account provider to transfer money from the customer’s account to that recipient. The account provider then transfers money to the recipient on a date or dates agreed by the customer and the recipient. The amount may vary.</w:t>
            </w:r>
          </w:p>
        </w:tc>
      </w:tr>
    </w:tbl>
    <w:p w14:paraId="4F549741" w14:textId="4192BB49" w:rsidR="00D7420E" w:rsidRDefault="00D7420E" w:rsidP="00B33342">
      <w:pPr>
        <w:spacing w:after="217" w:line="255" w:lineRule="auto"/>
        <w:ind w:left="212"/>
      </w:pPr>
    </w:p>
    <w:p w14:paraId="3527C08D" w14:textId="5112C3AD" w:rsidR="00BE6D12" w:rsidRDefault="00BE6D12" w:rsidP="00B33342">
      <w:pPr>
        <w:spacing w:after="217" w:line="255" w:lineRule="auto"/>
        <w:ind w:left="212"/>
      </w:pPr>
    </w:p>
    <w:p w14:paraId="57E9B79C" w14:textId="3C35CDDD" w:rsidR="00BE6D12" w:rsidRDefault="00BE6D12" w:rsidP="00B33342">
      <w:pPr>
        <w:spacing w:after="217" w:line="255" w:lineRule="auto"/>
        <w:ind w:left="212"/>
      </w:pPr>
    </w:p>
    <w:tbl>
      <w:tblPr>
        <w:tblStyle w:val="TableGrid1"/>
        <w:tblW w:w="9007" w:type="dxa"/>
        <w:jc w:val="center"/>
        <w:tblInd w:w="0" w:type="dxa"/>
        <w:tblCellMar>
          <w:top w:w="95" w:type="dxa"/>
          <w:left w:w="149" w:type="dxa"/>
          <w:right w:w="170" w:type="dxa"/>
        </w:tblCellMar>
        <w:tblLook w:val="04A0" w:firstRow="1" w:lastRow="0" w:firstColumn="1" w:lastColumn="0" w:noHBand="0" w:noVBand="1"/>
      </w:tblPr>
      <w:tblGrid>
        <w:gridCol w:w="3307"/>
        <w:gridCol w:w="5700"/>
      </w:tblGrid>
      <w:tr w:rsidR="00AC2020" w:rsidRPr="002C03C5" w14:paraId="4AA62290" w14:textId="77777777" w:rsidTr="002C03C5">
        <w:trPr>
          <w:trHeight w:val="1037"/>
          <w:jc w:val="center"/>
        </w:trPr>
        <w:tc>
          <w:tcPr>
            <w:tcW w:w="3307" w:type="dxa"/>
            <w:tcBorders>
              <w:top w:val="single" w:sz="6" w:space="0" w:color="040809"/>
              <w:left w:val="single" w:sz="6" w:space="0" w:color="040809"/>
              <w:bottom w:val="single" w:sz="6" w:space="0" w:color="040809"/>
              <w:right w:val="single" w:sz="6" w:space="0" w:color="040809"/>
            </w:tcBorders>
          </w:tcPr>
          <w:p w14:paraId="27C357CE" w14:textId="744936B4" w:rsidR="00AC2020" w:rsidRPr="002C03C5" w:rsidRDefault="004A3383" w:rsidP="00AC2020">
            <w:pPr>
              <w:ind w:left="2"/>
              <w:rPr>
                <w:rFonts w:asciiTheme="minorHAnsi" w:hAnsiTheme="minorHAnsi" w:cstheme="minorHAnsi"/>
              </w:rPr>
            </w:pPr>
            <w:bookmarkStart w:id="0" w:name="_Hlk51396442"/>
            <w:r w:rsidRPr="002C03C5">
              <w:rPr>
                <w:rFonts w:asciiTheme="minorHAnsi" w:eastAsia="Times New Roman" w:hAnsiTheme="minorHAnsi" w:cstheme="minorHAnsi"/>
                <w:color w:val="040809"/>
                <w:sz w:val="21"/>
              </w:rPr>
              <w:t>S</w:t>
            </w:r>
            <w:r w:rsidR="00AC2020" w:rsidRPr="002C03C5">
              <w:rPr>
                <w:rFonts w:asciiTheme="minorHAnsi" w:eastAsia="Times New Roman" w:hAnsiTheme="minorHAnsi" w:cstheme="minorHAnsi"/>
                <w:color w:val="040809"/>
                <w:sz w:val="21"/>
              </w:rPr>
              <w:t>tanding order</w:t>
            </w:r>
          </w:p>
        </w:tc>
        <w:tc>
          <w:tcPr>
            <w:tcW w:w="5700" w:type="dxa"/>
            <w:tcBorders>
              <w:top w:val="single" w:sz="6" w:space="0" w:color="040809"/>
              <w:left w:val="single" w:sz="6" w:space="0" w:color="040809"/>
              <w:bottom w:val="single" w:sz="6" w:space="0" w:color="040809"/>
              <w:right w:val="single" w:sz="6" w:space="0" w:color="040809"/>
            </w:tcBorders>
          </w:tcPr>
          <w:p w14:paraId="0C0C3050" w14:textId="77777777" w:rsidR="00AC2020" w:rsidRPr="002C03C5" w:rsidRDefault="00AC2020" w:rsidP="00AC2020">
            <w:pPr>
              <w:ind w:left="2" w:hanging="2"/>
              <w:rPr>
                <w:rFonts w:asciiTheme="minorHAnsi" w:hAnsiTheme="minorHAnsi" w:cstheme="minorHAnsi"/>
              </w:rPr>
            </w:pPr>
            <w:r w:rsidRPr="002C03C5">
              <w:rPr>
                <w:rFonts w:asciiTheme="minorHAnsi" w:eastAsia="Times New Roman" w:hAnsiTheme="minorHAnsi" w:cstheme="minorHAnsi"/>
                <w:color w:val="040809"/>
                <w:sz w:val="21"/>
              </w:rPr>
              <w:t>The account provider makes regular transfers, on the instruction of the customer, of a fixed amount of money from the customer’s account to another account.</w:t>
            </w:r>
          </w:p>
        </w:tc>
      </w:tr>
      <w:tr w:rsidR="00AC2020" w:rsidRPr="002C03C5" w14:paraId="37A223C5" w14:textId="77777777" w:rsidTr="002C03C5">
        <w:trPr>
          <w:trHeight w:val="1034"/>
          <w:jc w:val="center"/>
        </w:trPr>
        <w:tc>
          <w:tcPr>
            <w:tcW w:w="3307" w:type="dxa"/>
            <w:tcBorders>
              <w:top w:val="single" w:sz="6" w:space="0" w:color="040809"/>
              <w:left w:val="single" w:sz="6" w:space="0" w:color="040809"/>
              <w:bottom w:val="single" w:sz="6" w:space="0" w:color="040809"/>
              <w:right w:val="single" w:sz="6" w:space="0" w:color="040809"/>
            </w:tcBorders>
            <w:shd w:val="clear" w:color="auto" w:fill="E4E3E3"/>
          </w:tcPr>
          <w:p w14:paraId="6288BC50" w14:textId="0A352859" w:rsidR="00AC2020" w:rsidRPr="002C03C5" w:rsidRDefault="004A3383" w:rsidP="00AC2020">
            <w:pPr>
              <w:ind w:left="2"/>
              <w:rPr>
                <w:rFonts w:asciiTheme="minorHAnsi" w:hAnsiTheme="minorHAnsi" w:cstheme="minorHAnsi"/>
              </w:rPr>
            </w:pPr>
            <w:r w:rsidRPr="002C03C5">
              <w:rPr>
                <w:rFonts w:asciiTheme="minorHAnsi" w:eastAsia="Times New Roman" w:hAnsiTheme="minorHAnsi" w:cstheme="minorHAnsi"/>
                <w:color w:val="040809"/>
                <w:sz w:val="21"/>
              </w:rPr>
              <w:t>S</w:t>
            </w:r>
            <w:r w:rsidR="00AC2020" w:rsidRPr="002C03C5">
              <w:rPr>
                <w:rFonts w:asciiTheme="minorHAnsi" w:eastAsia="Times New Roman" w:hAnsiTheme="minorHAnsi" w:cstheme="minorHAnsi"/>
                <w:color w:val="040809"/>
                <w:sz w:val="21"/>
              </w:rPr>
              <w:t>ending money within the UK</w:t>
            </w:r>
          </w:p>
        </w:tc>
        <w:tc>
          <w:tcPr>
            <w:tcW w:w="5700" w:type="dxa"/>
            <w:tcBorders>
              <w:top w:val="single" w:sz="6" w:space="0" w:color="040809"/>
              <w:left w:val="single" w:sz="6" w:space="0" w:color="040809"/>
              <w:bottom w:val="single" w:sz="6" w:space="0" w:color="040809"/>
              <w:right w:val="single" w:sz="6" w:space="0" w:color="040809"/>
            </w:tcBorders>
            <w:shd w:val="clear" w:color="auto" w:fill="E4E3E3"/>
          </w:tcPr>
          <w:p w14:paraId="32AD2646" w14:textId="77777777" w:rsidR="00AC2020" w:rsidRPr="002C03C5" w:rsidRDefault="00AC2020" w:rsidP="00AC2020">
            <w:pPr>
              <w:ind w:left="2" w:right="287" w:hanging="2"/>
              <w:jc w:val="both"/>
              <w:rPr>
                <w:rFonts w:asciiTheme="minorHAnsi" w:hAnsiTheme="minorHAnsi" w:cstheme="minorHAnsi"/>
              </w:rPr>
            </w:pPr>
            <w:r w:rsidRPr="002C03C5">
              <w:rPr>
                <w:rFonts w:asciiTheme="minorHAnsi" w:eastAsia="Times New Roman" w:hAnsiTheme="minorHAnsi" w:cstheme="minorHAnsi"/>
                <w:color w:val="040809"/>
                <w:sz w:val="21"/>
              </w:rPr>
              <w:t>The account provider transfers money, on the instruction of the customer, from the customer’s account to another account within the UK.</w:t>
            </w:r>
          </w:p>
        </w:tc>
      </w:tr>
      <w:tr w:rsidR="00AC2020" w:rsidRPr="002C03C5" w14:paraId="4B5E99E4" w14:textId="77777777" w:rsidTr="002C03C5">
        <w:trPr>
          <w:trHeight w:val="1034"/>
          <w:jc w:val="center"/>
        </w:trPr>
        <w:tc>
          <w:tcPr>
            <w:tcW w:w="3307" w:type="dxa"/>
            <w:tcBorders>
              <w:top w:val="single" w:sz="6" w:space="0" w:color="040809"/>
              <w:left w:val="single" w:sz="6" w:space="0" w:color="040809"/>
              <w:bottom w:val="single" w:sz="6" w:space="0" w:color="040809"/>
              <w:right w:val="single" w:sz="6" w:space="0" w:color="040809"/>
            </w:tcBorders>
          </w:tcPr>
          <w:p w14:paraId="62431C53" w14:textId="6C7A9583" w:rsidR="00AC2020" w:rsidRPr="002C03C5" w:rsidRDefault="004A3383" w:rsidP="00AC2020">
            <w:pPr>
              <w:ind w:left="2"/>
              <w:rPr>
                <w:rFonts w:asciiTheme="minorHAnsi" w:hAnsiTheme="minorHAnsi" w:cstheme="minorHAnsi"/>
              </w:rPr>
            </w:pPr>
            <w:r w:rsidRPr="002C03C5">
              <w:rPr>
                <w:rFonts w:asciiTheme="minorHAnsi" w:eastAsia="Times New Roman" w:hAnsiTheme="minorHAnsi" w:cstheme="minorHAnsi"/>
                <w:color w:val="040809"/>
                <w:sz w:val="21"/>
              </w:rPr>
              <w:t>S</w:t>
            </w:r>
            <w:r w:rsidR="00AC2020" w:rsidRPr="002C03C5">
              <w:rPr>
                <w:rFonts w:asciiTheme="minorHAnsi" w:eastAsia="Times New Roman" w:hAnsiTheme="minorHAnsi" w:cstheme="minorHAnsi"/>
                <w:color w:val="040809"/>
                <w:sz w:val="21"/>
              </w:rPr>
              <w:t>ending money outside the UK</w:t>
            </w:r>
          </w:p>
        </w:tc>
        <w:tc>
          <w:tcPr>
            <w:tcW w:w="5700" w:type="dxa"/>
            <w:tcBorders>
              <w:top w:val="single" w:sz="6" w:space="0" w:color="040809"/>
              <w:left w:val="single" w:sz="6" w:space="0" w:color="040809"/>
              <w:bottom w:val="single" w:sz="6" w:space="0" w:color="040809"/>
              <w:right w:val="single" w:sz="6" w:space="0" w:color="040809"/>
            </w:tcBorders>
          </w:tcPr>
          <w:p w14:paraId="43A27B3D" w14:textId="77777777" w:rsidR="00AC2020" w:rsidRPr="002C03C5" w:rsidRDefault="00AC2020" w:rsidP="00AC2020">
            <w:pPr>
              <w:ind w:left="2" w:right="287" w:hanging="2"/>
              <w:jc w:val="both"/>
              <w:rPr>
                <w:rFonts w:asciiTheme="minorHAnsi" w:hAnsiTheme="minorHAnsi" w:cstheme="minorHAnsi"/>
              </w:rPr>
            </w:pPr>
            <w:r w:rsidRPr="002C03C5">
              <w:rPr>
                <w:rFonts w:asciiTheme="minorHAnsi" w:eastAsia="Times New Roman" w:hAnsiTheme="minorHAnsi" w:cstheme="minorHAnsi"/>
                <w:color w:val="040809"/>
                <w:sz w:val="21"/>
              </w:rPr>
              <w:t>The account provider transfers money, on the instruction of the customer, from the customer’s account to another account outside the UK.</w:t>
            </w:r>
          </w:p>
        </w:tc>
      </w:tr>
      <w:tr w:rsidR="00AC2020" w:rsidRPr="002C03C5" w14:paraId="142AB8E6" w14:textId="77777777" w:rsidTr="002C03C5">
        <w:trPr>
          <w:trHeight w:val="744"/>
          <w:jc w:val="center"/>
        </w:trPr>
        <w:tc>
          <w:tcPr>
            <w:tcW w:w="3307" w:type="dxa"/>
            <w:tcBorders>
              <w:top w:val="single" w:sz="6" w:space="0" w:color="040809"/>
              <w:left w:val="single" w:sz="6" w:space="0" w:color="040809"/>
              <w:bottom w:val="single" w:sz="6" w:space="0" w:color="040809"/>
              <w:right w:val="single" w:sz="6" w:space="0" w:color="040809"/>
            </w:tcBorders>
            <w:shd w:val="clear" w:color="auto" w:fill="E4E3E3"/>
          </w:tcPr>
          <w:p w14:paraId="0742ABA7" w14:textId="258A9327" w:rsidR="00AC2020" w:rsidRPr="002C03C5" w:rsidRDefault="004A3383" w:rsidP="00AC2020">
            <w:pPr>
              <w:ind w:left="2"/>
              <w:jc w:val="both"/>
              <w:rPr>
                <w:rFonts w:asciiTheme="minorHAnsi" w:hAnsiTheme="minorHAnsi" w:cstheme="minorHAnsi"/>
              </w:rPr>
            </w:pPr>
            <w:r w:rsidRPr="002C03C5">
              <w:rPr>
                <w:rFonts w:asciiTheme="minorHAnsi" w:eastAsia="Times New Roman" w:hAnsiTheme="minorHAnsi" w:cstheme="minorHAnsi"/>
                <w:color w:val="040809"/>
                <w:sz w:val="21"/>
              </w:rPr>
              <w:t>R</w:t>
            </w:r>
            <w:r w:rsidR="00AC2020" w:rsidRPr="002C03C5">
              <w:rPr>
                <w:rFonts w:asciiTheme="minorHAnsi" w:eastAsia="Times New Roman" w:hAnsiTheme="minorHAnsi" w:cstheme="minorHAnsi"/>
                <w:color w:val="040809"/>
                <w:sz w:val="21"/>
              </w:rPr>
              <w:t>eceiving money from outside the UK</w:t>
            </w:r>
          </w:p>
        </w:tc>
        <w:tc>
          <w:tcPr>
            <w:tcW w:w="5700" w:type="dxa"/>
            <w:tcBorders>
              <w:top w:val="single" w:sz="6" w:space="0" w:color="040809"/>
              <w:left w:val="single" w:sz="6" w:space="0" w:color="040809"/>
              <w:bottom w:val="single" w:sz="6" w:space="0" w:color="040809"/>
              <w:right w:val="single" w:sz="6" w:space="0" w:color="040809"/>
            </w:tcBorders>
            <w:shd w:val="clear" w:color="auto" w:fill="E4E3E3"/>
          </w:tcPr>
          <w:p w14:paraId="23BFE7C2" w14:textId="77777777" w:rsidR="00AC2020" w:rsidRPr="002C03C5" w:rsidRDefault="00AC2020" w:rsidP="00AC2020">
            <w:pPr>
              <w:ind w:left="2"/>
              <w:rPr>
                <w:rFonts w:asciiTheme="minorHAnsi" w:hAnsiTheme="minorHAnsi" w:cstheme="minorHAnsi"/>
              </w:rPr>
            </w:pPr>
            <w:r w:rsidRPr="002C03C5">
              <w:rPr>
                <w:rFonts w:asciiTheme="minorHAnsi" w:eastAsia="Times New Roman" w:hAnsiTheme="minorHAnsi" w:cstheme="minorHAnsi"/>
                <w:color w:val="040809"/>
                <w:sz w:val="21"/>
              </w:rPr>
              <w:t>When money is sent to the customer’s account from an account outside the UK.</w:t>
            </w:r>
          </w:p>
        </w:tc>
      </w:tr>
      <w:tr w:rsidR="00AC2020" w:rsidRPr="002C03C5" w14:paraId="3BF685DC" w14:textId="77777777" w:rsidTr="002C03C5">
        <w:trPr>
          <w:trHeight w:val="744"/>
          <w:jc w:val="center"/>
        </w:trPr>
        <w:tc>
          <w:tcPr>
            <w:tcW w:w="3307" w:type="dxa"/>
            <w:tcBorders>
              <w:top w:val="single" w:sz="6" w:space="0" w:color="040809"/>
              <w:left w:val="single" w:sz="6" w:space="0" w:color="040809"/>
              <w:bottom w:val="single" w:sz="6" w:space="0" w:color="040809"/>
              <w:right w:val="single" w:sz="6" w:space="0" w:color="040809"/>
            </w:tcBorders>
          </w:tcPr>
          <w:p w14:paraId="4604049B" w14:textId="2964F842" w:rsidR="00AC2020" w:rsidRPr="002C03C5" w:rsidRDefault="004A3383" w:rsidP="00AC2020">
            <w:pPr>
              <w:ind w:left="2" w:right="15"/>
              <w:jc w:val="both"/>
              <w:rPr>
                <w:rFonts w:asciiTheme="minorHAnsi" w:hAnsiTheme="minorHAnsi" w:cstheme="minorHAnsi"/>
              </w:rPr>
            </w:pPr>
            <w:r w:rsidRPr="002C03C5">
              <w:rPr>
                <w:rFonts w:asciiTheme="minorHAnsi" w:eastAsia="Times New Roman" w:hAnsiTheme="minorHAnsi" w:cstheme="minorHAnsi"/>
                <w:color w:val="040809"/>
                <w:sz w:val="21"/>
              </w:rPr>
              <w:t>C</w:t>
            </w:r>
            <w:r w:rsidR="00AC2020" w:rsidRPr="002C03C5">
              <w:rPr>
                <w:rFonts w:asciiTheme="minorHAnsi" w:eastAsia="Times New Roman" w:hAnsiTheme="minorHAnsi" w:cstheme="minorHAnsi"/>
                <w:color w:val="040809"/>
                <w:sz w:val="21"/>
              </w:rPr>
              <w:t>ash withdrawal in Pounds in the UK</w:t>
            </w:r>
          </w:p>
        </w:tc>
        <w:tc>
          <w:tcPr>
            <w:tcW w:w="5700" w:type="dxa"/>
            <w:tcBorders>
              <w:top w:val="single" w:sz="6" w:space="0" w:color="040809"/>
              <w:left w:val="single" w:sz="6" w:space="0" w:color="040809"/>
              <w:bottom w:val="single" w:sz="6" w:space="0" w:color="040809"/>
              <w:right w:val="single" w:sz="6" w:space="0" w:color="040809"/>
            </w:tcBorders>
          </w:tcPr>
          <w:p w14:paraId="233178DD" w14:textId="51B40A75" w:rsidR="00AC2020" w:rsidRPr="002C03C5" w:rsidRDefault="00AC2020" w:rsidP="00AC2020">
            <w:pPr>
              <w:ind w:left="2"/>
              <w:rPr>
                <w:rFonts w:asciiTheme="minorHAnsi" w:hAnsiTheme="minorHAnsi" w:cstheme="minorHAnsi"/>
              </w:rPr>
            </w:pPr>
            <w:r w:rsidRPr="002C03C5">
              <w:rPr>
                <w:rFonts w:asciiTheme="minorHAnsi" w:eastAsia="Times New Roman" w:hAnsiTheme="minorHAnsi" w:cstheme="minorHAnsi"/>
                <w:color w:val="040809"/>
                <w:sz w:val="21"/>
              </w:rPr>
              <w:t xml:space="preserve">The customer takes cash out of the customer’s account in Pounds at a cash machine, </w:t>
            </w:r>
            <w:r w:rsidR="002516FE" w:rsidRPr="002C03C5">
              <w:rPr>
                <w:rFonts w:asciiTheme="minorHAnsi" w:eastAsia="Times New Roman" w:hAnsiTheme="minorHAnsi" w:cstheme="minorHAnsi"/>
                <w:color w:val="040809"/>
                <w:sz w:val="21"/>
              </w:rPr>
              <w:t>bank,</w:t>
            </w:r>
            <w:r w:rsidRPr="002C03C5">
              <w:rPr>
                <w:rFonts w:asciiTheme="minorHAnsi" w:eastAsia="Times New Roman" w:hAnsiTheme="minorHAnsi" w:cstheme="minorHAnsi"/>
                <w:color w:val="040809"/>
                <w:sz w:val="21"/>
              </w:rPr>
              <w:t xml:space="preserve"> or Post Office in the UK.</w:t>
            </w:r>
          </w:p>
        </w:tc>
      </w:tr>
      <w:tr w:rsidR="00AC2020" w:rsidRPr="002C03C5" w14:paraId="29202073" w14:textId="77777777" w:rsidTr="002C03C5">
        <w:trPr>
          <w:trHeight w:val="1037"/>
          <w:jc w:val="center"/>
        </w:trPr>
        <w:tc>
          <w:tcPr>
            <w:tcW w:w="3307" w:type="dxa"/>
            <w:tcBorders>
              <w:top w:val="single" w:sz="6" w:space="0" w:color="040809"/>
              <w:left w:val="single" w:sz="6" w:space="0" w:color="040809"/>
              <w:bottom w:val="single" w:sz="6" w:space="0" w:color="040809"/>
              <w:right w:val="single" w:sz="6" w:space="0" w:color="040809"/>
            </w:tcBorders>
            <w:shd w:val="clear" w:color="auto" w:fill="E4E3E3"/>
          </w:tcPr>
          <w:p w14:paraId="7B7A1F03" w14:textId="6393FED9" w:rsidR="00AC2020" w:rsidRPr="002C03C5" w:rsidRDefault="004A3383" w:rsidP="002C03C5">
            <w:pPr>
              <w:ind w:left="2"/>
              <w:rPr>
                <w:rFonts w:asciiTheme="minorHAnsi" w:hAnsiTheme="minorHAnsi" w:cstheme="minorHAnsi"/>
              </w:rPr>
            </w:pPr>
            <w:r w:rsidRPr="002C03C5">
              <w:rPr>
                <w:rFonts w:asciiTheme="minorHAnsi" w:eastAsia="Times New Roman" w:hAnsiTheme="minorHAnsi" w:cstheme="minorHAnsi"/>
                <w:color w:val="040809"/>
                <w:sz w:val="21"/>
              </w:rPr>
              <w:t>C</w:t>
            </w:r>
            <w:r w:rsidR="00AC2020" w:rsidRPr="002C03C5">
              <w:rPr>
                <w:rFonts w:asciiTheme="minorHAnsi" w:eastAsia="Times New Roman" w:hAnsiTheme="minorHAnsi" w:cstheme="minorHAnsi"/>
                <w:color w:val="040809"/>
                <w:sz w:val="21"/>
              </w:rPr>
              <w:t>ash withdrawal in foreign currency outside the UK</w:t>
            </w:r>
          </w:p>
        </w:tc>
        <w:tc>
          <w:tcPr>
            <w:tcW w:w="5700" w:type="dxa"/>
            <w:tcBorders>
              <w:top w:val="single" w:sz="6" w:space="0" w:color="040809"/>
              <w:left w:val="single" w:sz="6" w:space="0" w:color="040809"/>
              <w:bottom w:val="single" w:sz="6" w:space="0" w:color="040809"/>
              <w:right w:val="single" w:sz="6" w:space="0" w:color="040809"/>
            </w:tcBorders>
            <w:shd w:val="clear" w:color="auto" w:fill="E4E3E3"/>
          </w:tcPr>
          <w:p w14:paraId="1704AAFB" w14:textId="77777777" w:rsidR="00AC2020" w:rsidRPr="002C03C5" w:rsidRDefault="00AC2020" w:rsidP="00AC2020">
            <w:pPr>
              <w:ind w:left="2" w:right="61"/>
              <w:jc w:val="both"/>
              <w:rPr>
                <w:rFonts w:asciiTheme="minorHAnsi" w:hAnsiTheme="minorHAnsi" w:cstheme="minorHAnsi"/>
              </w:rPr>
            </w:pPr>
            <w:r w:rsidRPr="002C03C5">
              <w:rPr>
                <w:rFonts w:asciiTheme="minorHAnsi" w:eastAsia="Times New Roman" w:hAnsiTheme="minorHAnsi" w:cstheme="minorHAnsi"/>
                <w:color w:val="040809"/>
                <w:sz w:val="21"/>
              </w:rPr>
              <w:t>The customer takes cash out of the customer’s account in foreign currency at a cash machine or, where available, at a bank outside the UK.</w:t>
            </w:r>
          </w:p>
        </w:tc>
      </w:tr>
      <w:tr w:rsidR="00AC2020" w:rsidRPr="002C03C5" w14:paraId="5E864635" w14:textId="77777777" w:rsidTr="002C03C5">
        <w:trPr>
          <w:trHeight w:val="742"/>
          <w:jc w:val="center"/>
        </w:trPr>
        <w:tc>
          <w:tcPr>
            <w:tcW w:w="3307" w:type="dxa"/>
            <w:tcBorders>
              <w:top w:val="single" w:sz="6" w:space="0" w:color="040809"/>
              <w:left w:val="single" w:sz="6" w:space="0" w:color="040809"/>
              <w:bottom w:val="single" w:sz="6" w:space="0" w:color="040809"/>
              <w:right w:val="single" w:sz="6" w:space="0" w:color="040809"/>
            </w:tcBorders>
          </w:tcPr>
          <w:p w14:paraId="50899745" w14:textId="2EE01786" w:rsidR="00AC2020" w:rsidRPr="002C03C5" w:rsidRDefault="004A3383" w:rsidP="00AC2020">
            <w:pPr>
              <w:ind w:left="2"/>
              <w:rPr>
                <w:rFonts w:asciiTheme="minorHAnsi" w:hAnsiTheme="minorHAnsi" w:cstheme="minorHAnsi"/>
              </w:rPr>
            </w:pPr>
            <w:r w:rsidRPr="002C03C5">
              <w:rPr>
                <w:rFonts w:asciiTheme="minorHAnsi" w:eastAsia="Times New Roman" w:hAnsiTheme="minorHAnsi" w:cstheme="minorHAnsi"/>
                <w:color w:val="040809"/>
                <w:sz w:val="21"/>
              </w:rPr>
              <w:t>D</w:t>
            </w:r>
            <w:r w:rsidR="00AC2020" w:rsidRPr="002C03C5">
              <w:rPr>
                <w:rFonts w:asciiTheme="minorHAnsi" w:eastAsia="Times New Roman" w:hAnsiTheme="minorHAnsi" w:cstheme="minorHAnsi"/>
                <w:color w:val="040809"/>
                <w:sz w:val="21"/>
              </w:rPr>
              <w:t>ebit card payment in Pounds</w:t>
            </w:r>
          </w:p>
        </w:tc>
        <w:tc>
          <w:tcPr>
            <w:tcW w:w="5700" w:type="dxa"/>
            <w:tcBorders>
              <w:top w:val="single" w:sz="6" w:space="0" w:color="040809"/>
              <w:left w:val="single" w:sz="6" w:space="0" w:color="040809"/>
              <w:bottom w:val="single" w:sz="6" w:space="0" w:color="040809"/>
              <w:right w:val="single" w:sz="6" w:space="0" w:color="040809"/>
            </w:tcBorders>
          </w:tcPr>
          <w:p w14:paraId="497D1472" w14:textId="77777777" w:rsidR="00AC2020" w:rsidRPr="002C03C5" w:rsidRDefault="00AC2020" w:rsidP="00AC2020">
            <w:pPr>
              <w:ind w:left="2" w:hanging="2"/>
              <w:rPr>
                <w:rFonts w:asciiTheme="minorHAnsi" w:hAnsiTheme="minorHAnsi" w:cstheme="minorHAnsi"/>
              </w:rPr>
            </w:pPr>
            <w:r w:rsidRPr="002C03C5">
              <w:rPr>
                <w:rFonts w:asciiTheme="minorHAnsi" w:eastAsia="Times New Roman" w:hAnsiTheme="minorHAnsi" w:cstheme="minorHAnsi"/>
                <w:color w:val="040809"/>
                <w:sz w:val="21"/>
              </w:rPr>
              <w:t>The customer uses their debit card to make a payment in Pounds. This can be in a shop, online or over the phone.</w:t>
            </w:r>
          </w:p>
        </w:tc>
      </w:tr>
      <w:tr w:rsidR="00AC2020" w:rsidRPr="002C03C5" w14:paraId="13D5472C" w14:textId="77777777" w:rsidTr="002C03C5">
        <w:trPr>
          <w:trHeight w:val="1037"/>
          <w:jc w:val="center"/>
        </w:trPr>
        <w:tc>
          <w:tcPr>
            <w:tcW w:w="3307" w:type="dxa"/>
            <w:tcBorders>
              <w:top w:val="single" w:sz="6" w:space="0" w:color="040809"/>
              <w:left w:val="single" w:sz="6" w:space="0" w:color="040809"/>
              <w:bottom w:val="single" w:sz="6" w:space="0" w:color="040809"/>
              <w:right w:val="single" w:sz="6" w:space="0" w:color="040809"/>
            </w:tcBorders>
            <w:shd w:val="clear" w:color="auto" w:fill="E4E3E3"/>
          </w:tcPr>
          <w:p w14:paraId="60405590" w14:textId="3D22557C" w:rsidR="00AC2020" w:rsidRPr="002C03C5" w:rsidRDefault="004A3383" w:rsidP="00AC2020">
            <w:pPr>
              <w:ind w:left="2"/>
              <w:rPr>
                <w:rFonts w:asciiTheme="minorHAnsi" w:hAnsiTheme="minorHAnsi" w:cstheme="minorHAnsi"/>
              </w:rPr>
            </w:pPr>
            <w:r w:rsidRPr="002C03C5">
              <w:rPr>
                <w:rFonts w:asciiTheme="minorHAnsi" w:eastAsia="Times New Roman" w:hAnsiTheme="minorHAnsi" w:cstheme="minorHAnsi"/>
                <w:color w:val="040809"/>
                <w:sz w:val="21"/>
              </w:rPr>
              <w:t>D</w:t>
            </w:r>
            <w:r w:rsidR="00AC2020" w:rsidRPr="002C03C5">
              <w:rPr>
                <w:rFonts w:asciiTheme="minorHAnsi" w:eastAsia="Times New Roman" w:hAnsiTheme="minorHAnsi" w:cstheme="minorHAnsi"/>
                <w:color w:val="040809"/>
                <w:sz w:val="21"/>
              </w:rPr>
              <w:t>ebit card payment in a foreign currency</w:t>
            </w:r>
          </w:p>
        </w:tc>
        <w:tc>
          <w:tcPr>
            <w:tcW w:w="5700" w:type="dxa"/>
            <w:tcBorders>
              <w:top w:val="single" w:sz="6" w:space="0" w:color="040809"/>
              <w:left w:val="single" w:sz="6" w:space="0" w:color="040809"/>
              <w:bottom w:val="single" w:sz="6" w:space="0" w:color="040809"/>
              <w:right w:val="single" w:sz="6" w:space="0" w:color="040809"/>
            </w:tcBorders>
            <w:shd w:val="clear" w:color="auto" w:fill="E4E3E3"/>
          </w:tcPr>
          <w:p w14:paraId="1F1F6E40" w14:textId="77777777" w:rsidR="00AC2020" w:rsidRPr="002C03C5" w:rsidRDefault="00AC2020" w:rsidP="00AC2020">
            <w:pPr>
              <w:ind w:left="2"/>
              <w:rPr>
                <w:rFonts w:asciiTheme="minorHAnsi" w:hAnsiTheme="minorHAnsi" w:cstheme="minorHAnsi"/>
              </w:rPr>
            </w:pPr>
            <w:r w:rsidRPr="002C03C5">
              <w:rPr>
                <w:rFonts w:asciiTheme="minorHAnsi" w:eastAsia="Times New Roman" w:hAnsiTheme="minorHAnsi" w:cstheme="minorHAnsi"/>
                <w:color w:val="040809"/>
                <w:sz w:val="21"/>
              </w:rPr>
              <w:t>The customer uses their debit card to make a payment in foreign currency. This can be in a shop, online or over the phone.</w:t>
            </w:r>
          </w:p>
        </w:tc>
      </w:tr>
      <w:tr w:rsidR="00AC2020" w:rsidRPr="002C03C5" w14:paraId="00D9C0C0" w14:textId="77777777" w:rsidTr="002C03C5">
        <w:trPr>
          <w:trHeight w:val="744"/>
          <w:jc w:val="center"/>
        </w:trPr>
        <w:tc>
          <w:tcPr>
            <w:tcW w:w="3307" w:type="dxa"/>
            <w:tcBorders>
              <w:top w:val="single" w:sz="6" w:space="0" w:color="040809"/>
              <w:left w:val="single" w:sz="6" w:space="0" w:color="040809"/>
              <w:bottom w:val="single" w:sz="6" w:space="0" w:color="040809"/>
              <w:right w:val="single" w:sz="6" w:space="0" w:color="040809"/>
            </w:tcBorders>
          </w:tcPr>
          <w:p w14:paraId="7818261E" w14:textId="65331729" w:rsidR="00AC2020" w:rsidRPr="002C03C5" w:rsidRDefault="004A3383" w:rsidP="00AC2020">
            <w:pPr>
              <w:ind w:left="2"/>
              <w:rPr>
                <w:rFonts w:asciiTheme="minorHAnsi" w:hAnsiTheme="minorHAnsi" w:cstheme="minorHAnsi"/>
              </w:rPr>
            </w:pPr>
            <w:r w:rsidRPr="002C03C5">
              <w:rPr>
                <w:rFonts w:asciiTheme="minorHAnsi" w:eastAsia="Times New Roman" w:hAnsiTheme="minorHAnsi" w:cstheme="minorHAnsi"/>
                <w:color w:val="040809"/>
                <w:sz w:val="21"/>
              </w:rPr>
              <w:t>C</w:t>
            </w:r>
            <w:r w:rsidR="00AC2020" w:rsidRPr="002C03C5">
              <w:rPr>
                <w:rFonts w:asciiTheme="minorHAnsi" w:eastAsia="Times New Roman" w:hAnsiTheme="minorHAnsi" w:cstheme="minorHAnsi"/>
                <w:color w:val="040809"/>
                <w:sz w:val="21"/>
              </w:rPr>
              <w:t>ancelling a cheque</w:t>
            </w:r>
          </w:p>
        </w:tc>
        <w:tc>
          <w:tcPr>
            <w:tcW w:w="5700" w:type="dxa"/>
            <w:tcBorders>
              <w:top w:val="single" w:sz="6" w:space="0" w:color="040809"/>
              <w:left w:val="single" w:sz="6" w:space="0" w:color="040809"/>
              <w:bottom w:val="single" w:sz="6" w:space="0" w:color="040809"/>
              <w:right w:val="single" w:sz="6" w:space="0" w:color="040809"/>
            </w:tcBorders>
          </w:tcPr>
          <w:p w14:paraId="517B4382" w14:textId="77777777" w:rsidR="00AC2020" w:rsidRPr="002C03C5" w:rsidRDefault="00AC2020" w:rsidP="00AC2020">
            <w:pPr>
              <w:ind w:left="2" w:firstLine="4"/>
              <w:jc w:val="both"/>
              <w:rPr>
                <w:rFonts w:asciiTheme="minorHAnsi" w:hAnsiTheme="minorHAnsi" w:cstheme="minorHAnsi"/>
              </w:rPr>
            </w:pPr>
            <w:r w:rsidRPr="002C03C5">
              <w:rPr>
                <w:rFonts w:asciiTheme="minorHAnsi" w:eastAsia="Times New Roman" w:hAnsiTheme="minorHAnsi" w:cstheme="minorHAnsi"/>
                <w:color w:val="040809"/>
                <w:sz w:val="21"/>
              </w:rPr>
              <w:t>The customer asks the account provider to cancel a cheque that the customer has written.</w:t>
            </w:r>
          </w:p>
        </w:tc>
      </w:tr>
      <w:bookmarkEnd w:id="0"/>
    </w:tbl>
    <w:p w14:paraId="77276A3A" w14:textId="3E233632" w:rsidR="00BE6D12" w:rsidRDefault="00BE6D12" w:rsidP="00B33342">
      <w:pPr>
        <w:spacing w:after="217" w:line="255" w:lineRule="auto"/>
        <w:ind w:left="212"/>
      </w:pPr>
    </w:p>
    <w:p w14:paraId="67E2F135" w14:textId="77777777" w:rsidR="00BE6D12" w:rsidRDefault="00BE6D12" w:rsidP="00B33342">
      <w:pPr>
        <w:spacing w:after="217" w:line="255" w:lineRule="auto"/>
        <w:ind w:left="212"/>
      </w:pPr>
    </w:p>
    <w:p w14:paraId="59A2F60B" w14:textId="6CED9504" w:rsidR="00127A5C" w:rsidRDefault="00127A5C">
      <w:pPr>
        <w:spacing w:after="81"/>
        <w:ind w:left="497" w:hanging="10"/>
        <w:jc w:val="center"/>
      </w:pPr>
    </w:p>
    <w:p w14:paraId="54E6556D" w14:textId="77777777" w:rsidR="0037140A" w:rsidRDefault="0037140A" w:rsidP="002B0EE6">
      <w:pPr>
        <w:spacing w:after="81"/>
        <w:ind w:left="497" w:hanging="10"/>
        <w:jc w:val="right"/>
        <w:rPr>
          <w:rFonts w:ascii="Arial" w:eastAsia="Arial" w:hAnsi="Arial" w:cs="Arial"/>
          <w:bCs/>
          <w:i/>
          <w:iCs/>
          <w:sz w:val="18"/>
          <w:szCs w:val="18"/>
        </w:rPr>
      </w:pPr>
    </w:p>
    <w:p w14:paraId="21F7F67D" w14:textId="77777777" w:rsidR="0037140A" w:rsidRDefault="0037140A" w:rsidP="0037140A">
      <w:pPr>
        <w:spacing w:after="81"/>
        <w:ind w:left="497" w:hanging="10"/>
        <w:rPr>
          <w:sz w:val="20"/>
          <w:szCs w:val="20"/>
        </w:rPr>
      </w:pPr>
      <w:r w:rsidRPr="0037140A">
        <w:rPr>
          <w:sz w:val="20"/>
          <w:szCs w:val="20"/>
        </w:rPr>
        <w:t>First Bank UK Limited is a wholly owned subsidiary of First Bank of Nigeria Limited and is incorporated</w:t>
      </w:r>
      <w:r w:rsidRPr="0037140A">
        <w:rPr>
          <w:spacing w:val="-17"/>
          <w:sz w:val="20"/>
          <w:szCs w:val="20"/>
        </w:rPr>
        <w:t xml:space="preserve"> </w:t>
      </w:r>
      <w:r w:rsidRPr="0037140A">
        <w:rPr>
          <w:sz w:val="20"/>
          <w:szCs w:val="20"/>
        </w:rPr>
        <w:t>in</w:t>
      </w:r>
      <w:r w:rsidRPr="0037140A">
        <w:rPr>
          <w:spacing w:val="-12"/>
          <w:sz w:val="20"/>
          <w:szCs w:val="20"/>
        </w:rPr>
        <w:t xml:space="preserve"> </w:t>
      </w:r>
      <w:r w:rsidRPr="0037140A">
        <w:rPr>
          <w:sz w:val="20"/>
          <w:szCs w:val="20"/>
        </w:rPr>
        <w:t>England</w:t>
      </w:r>
      <w:r w:rsidRPr="0037140A">
        <w:rPr>
          <w:spacing w:val="-17"/>
          <w:sz w:val="20"/>
          <w:szCs w:val="20"/>
        </w:rPr>
        <w:t xml:space="preserve"> </w:t>
      </w:r>
      <w:r w:rsidRPr="0037140A">
        <w:rPr>
          <w:sz w:val="20"/>
          <w:szCs w:val="20"/>
        </w:rPr>
        <w:t>and</w:t>
      </w:r>
      <w:r w:rsidRPr="0037140A">
        <w:rPr>
          <w:spacing w:val="-15"/>
          <w:sz w:val="20"/>
          <w:szCs w:val="20"/>
        </w:rPr>
        <w:t xml:space="preserve"> </w:t>
      </w:r>
      <w:r w:rsidRPr="0037140A">
        <w:rPr>
          <w:sz w:val="20"/>
          <w:szCs w:val="20"/>
        </w:rPr>
        <w:t>Wales</w:t>
      </w:r>
      <w:r w:rsidRPr="0037140A">
        <w:rPr>
          <w:spacing w:val="-15"/>
          <w:sz w:val="20"/>
          <w:szCs w:val="20"/>
        </w:rPr>
        <w:t xml:space="preserve"> </w:t>
      </w:r>
      <w:r w:rsidRPr="0037140A">
        <w:rPr>
          <w:sz w:val="20"/>
          <w:szCs w:val="20"/>
        </w:rPr>
        <w:t>with</w:t>
      </w:r>
      <w:r w:rsidRPr="0037140A">
        <w:rPr>
          <w:spacing w:val="-15"/>
          <w:sz w:val="20"/>
          <w:szCs w:val="20"/>
        </w:rPr>
        <w:t xml:space="preserve"> </w:t>
      </w:r>
      <w:r w:rsidRPr="0037140A">
        <w:rPr>
          <w:sz w:val="20"/>
          <w:szCs w:val="20"/>
        </w:rPr>
        <w:t>registered</w:t>
      </w:r>
      <w:r w:rsidRPr="0037140A">
        <w:rPr>
          <w:spacing w:val="-17"/>
          <w:sz w:val="20"/>
          <w:szCs w:val="20"/>
        </w:rPr>
        <w:t xml:space="preserve"> </w:t>
      </w:r>
      <w:r w:rsidRPr="0037140A">
        <w:rPr>
          <w:sz w:val="20"/>
          <w:szCs w:val="20"/>
        </w:rPr>
        <w:t>office</w:t>
      </w:r>
      <w:r w:rsidRPr="0037140A">
        <w:rPr>
          <w:spacing w:val="-15"/>
          <w:sz w:val="20"/>
          <w:szCs w:val="20"/>
        </w:rPr>
        <w:t xml:space="preserve"> </w:t>
      </w:r>
      <w:r>
        <w:rPr>
          <w:spacing w:val="-15"/>
          <w:sz w:val="20"/>
          <w:szCs w:val="20"/>
        </w:rPr>
        <w:t xml:space="preserve">at  </w:t>
      </w:r>
      <w:r w:rsidRPr="0037140A">
        <w:rPr>
          <w:sz w:val="20"/>
          <w:szCs w:val="20"/>
        </w:rPr>
        <w:t>28</w:t>
      </w:r>
      <w:r w:rsidRPr="0037140A">
        <w:rPr>
          <w:spacing w:val="-15"/>
          <w:sz w:val="20"/>
          <w:szCs w:val="20"/>
        </w:rPr>
        <w:t xml:space="preserve"> </w:t>
      </w:r>
      <w:r w:rsidRPr="0037140A">
        <w:rPr>
          <w:sz w:val="20"/>
          <w:szCs w:val="20"/>
        </w:rPr>
        <w:t>Finsbury</w:t>
      </w:r>
      <w:r w:rsidRPr="0037140A">
        <w:rPr>
          <w:spacing w:val="-16"/>
          <w:sz w:val="20"/>
          <w:szCs w:val="20"/>
        </w:rPr>
        <w:t xml:space="preserve"> </w:t>
      </w:r>
      <w:r w:rsidRPr="0037140A">
        <w:rPr>
          <w:sz w:val="20"/>
          <w:szCs w:val="20"/>
        </w:rPr>
        <w:t>Circus,</w:t>
      </w:r>
      <w:r w:rsidRPr="0037140A">
        <w:rPr>
          <w:spacing w:val="-15"/>
          <w:sz w:val="20"/>
          <w:szCs w:val="20"/>
        </w:rPr>
        <w:t xml:space="preserve"> </w:t>
      </w:r>
      <w:r w:rsidRPr="0037140A">
        <w:rPr>
          <w:sz w:val="20"/>
          <w:szCs w:val="20"/>
        </w:rPr>
        <w:t>London</w:t>
      </w:r>
      <w:r w:rsidRPr="0037140A">
        <w:rPr>
          <w:spacing w:val="-12"/>
          <w:sz w:val="20"/>
          <w:szCs w:val="20"/>
        </w:rPr>
        <w:t xml:space="preserve"> </w:t>
      </w:r>
      <w:r w:rsidRPr="0037140A">
        <w:rPr>
          <w:sz w:val="20"/>
          <w:szCs w:val="20"/>
        </w:rPr>
        <w:t>EC2M</w:t>
      </w:r>
      <w:r w:rsidRPr="0037140A">
        <w:rPr>
          <w:spacing w:val="-12"/>
          <w:sz w:val="20"/>
          <w:szCs w:val="20"/>
        </w:rPr>
        <w:t xml:space="preserve"> </w:t>
      </w:r>
      <w:r w:rsidRPr="0037140A">
        <w:rPr>
          <w:sz w:val="20"/>
          <w:szCs w:val="20"/>
        </w:rPr>
        <w:t xml:space="preserve">7DT. </w:t>
      </w:r>
    </w:p>
    <w:p w14:paraId="6C483377" w14:textId="3DC2F4B9" w:rsidR="0037140A" w:rsidRPr="0037140A" w:rsidRDefault="0037140A" w:rsidP="0037140A">
      <w:pPr>
        <w:spacing w:after="81"/>
        <w:ind w:left="497" w:hanging="10"/>
        <w:rPr>
          <w:rFonts w:ascii="Arial" w:eastAsia="Arial" w:hAnsi="Arial" w:cs="Arial"/>
          <w:bCs/>
          <w:i/>
          <w:iCs/>
          <w:sz w:val="20"/>
          <w:szCs w:val="20"/>
        </w:rPr>
      </w:pPr>
      <w:r w:rsidRPr="0037140A">
        <w:rPr>
          <w:sz w:val="20"/>
          <w:szCs w:val="20"/>
        </w:rPr>
        <w:t xml:space="preserve">First Bank UK Limited  is authorised by the Prudential Regulation Authority </w:t>
      </w:r>
      <w:r>
        <w:rPr>
          <w:sz w:val="20"/>
          <w:szCs w:val="20"/>
        </w:rPr>
        <w:t>(PRA)</w:t>
      </w:r>
      <w:r w:rsidRPr="0037140A">
        <w:rPr>
          <w:sz w:val="20"/>
          <w:szCs w:val="20"/>
        </w:rPr>
        <w:t>and regulated by the</w:t>
      </w:r>
      <w:r w:rsidRPr="0037140A">
        <w:rPr>
          <w:spacing w:val="-5"/>
          <w:sz w:val="20"/>
          <w:szCs w:val="20"/>
        </w:rPr>
        <w:t xml:space="preserve"> </w:t>
      </w:r>
      <w:r w:rsidRPr="0037140A">
        <w:rPr>
          <w:sz w:val="20"/>
          <w:szCs w:val="20"/>
        </w:rPr>
        <w:t>Financial</w:t>
      </w:r>
      <w:r w:rsidRPr="0037140A">
        <w:rPr>
          <w:spacing w:val="-7"/>
          <w:sz w:val="20"/>
          <w:szCs w:val="20"/>
        </w:rPr>
        <w:t xml:space="preserve"> </w:t>
      </w:r>
      <w:r w:rsidRPr="0037140A">
        <w:rPr>
          <w:sz w:val="20"/>
          <w:szCs w:val="20"/>
        </w:rPr>
        <w:t>Conduct</w:t>
      </w:r>
      <w:r w:rsidRPr="0037140A">
        <w:rPr>
          <w:spacing w:val="-7"/>
          <w:sz w:val="20"/>
          <w:szCs w:val="20"/>
        </w:rPr>
        <w:t xml:space="preserve"> </w:t>
      </w:r>
      <w:r w:rsidRPr="0037140A">
        <w:rPr>
          <w:sz w:val="20"/>
          <w:szCs w:val="20"/>
        </w:rPr>
        <w:t>Authority</w:t>
      </w:r>
      <w:r w:rsidRPr="0037140A">
        <w:rPr>
          <w:spacing w:val="-9"/>
          <w:sz w:val="20"/>
          <w:szCs w:val="20"/>
        </w:rPr>
        <w:t xml:space="preserve"> </w:t>
      </w:r>
      <w:r>
        <w:rPr>
          <w:spacing w:val="-9"/>
          <w:sz w:val="20"/>
          <w:szCs w:val="20"/>
        </w:rPr>
        <w:t xml:space="preserve">(FCA) </w:t>
      </w:r>
      <w:r w:rsidRPr="0037140A">
        <w:rPr>
          <w:sz w:val="20"/>
          <w:szCs w:val="20"/>
        </w:rPr>
        <w:t>and</w:t>
      </w:r>
      <w:r w:rsidRPr="0037140A">
        <w:rPr>
          <w:spacing w:val="-8"/>
          <w:sz w:val="20"/>
          <w:szCs w:val="20"/>
        </w:rPr>
        <w:t xml:space="preserve"> </w:t>
      </w:r>
      <w:r w:rsidRPr="0037140A">
        <w:rPr>
          <w:sz w:val="20"/>
          <w:szCs w:val="20"/>
        </w:rPr>
        <w:t>the</w:t>
      </w:r>
      <w:r w:rsidRPr="0037140A">
        <w:rPr>
          <w:spacing w:val="-5"/>
          <w:sz w:val="20"/>
          <w:szCs w:val="20"/>
        </w:rPr>
        <w:t xml:space="preserve"> </w:t>
      </w:r>
      <w:r w:rsidRPr="0037140A">
        <w:rPr>
          <w:sz w:val="20"/>
          <w:szCs w:val="20"/>
        </w:rPr>
        <w:t>Prudential</w:t>
      </w:r>
      <w:r w:rsidRPr="0037140A">
        <w:rPr>
          <w:spacing w:val="-4"/>
          <w:sz w:val="20"/>
          <w:szCs w:val="20"/>
        </w:rPr>
        <w:t xml:space="preserve"> </w:t>
      </w:r>
      <w:r w:rsidRPr="0037140A">
        <w:rPr>
          <w:sz w:val="20"/>
          <w:szCs w:val="20"/>
        </w:rPr>
        <w:t>Regulation</w:t>
      </w:r>
      <w:r w:rsidRPr="0037140A">
        <w:rPr>
          <w:spacing w:val="-7"/>
          <w:sz w:val="20"/>
          <w:szCs w:val="20"/>
        </w:rPr>
        <w:t xml:space="preserve"> </w:t>
      </w:r>
      <w:r w:rsidRPr="0037140A">
        <w:rPr>
          <w:sz w:val="20"/>
          <w:szCs w:val="20"/>
        </w:rPr>
        <w:t>Authority</w:t>
      </w:r>
      <w:r w:rsidRPr="0037140A">
        <w:rPr>
          <w:spacing w:val="-6"/>
          <w:sz w:val="20"/>
          <w:szCs w:val="20"/>
        </w:rPr>
        <w:t xml:space="preserve"> </w:t>
      </w:r>
      <w:r w:rsidRPr="0037140A">
        <w:rPr>
          <w:sz w:val="20"/>
          <w:szCs w:val="20"/>
        </w:rPr>
        <w:t>(FCA</w:t>
      </w:r>
      <w:r w:rsidRPr="0037140A">
        <w:rPr>
          <w:spacing w:val="-9"/>
          <w:sz w:val="20"/>
          <w:szCs w:val="20"/>
        </w:rPr>
        <w:t xml:space="preserve"> </w:t>
      </w:r>
      <w:r w:rsidRPr="0037140A">
        <w:rPr>
          <w:sz w:val="20"/>
          <w:szCs w:val="20"/>
        </w:rPr>
        <w:t>Firm</w:t>
      </w:r>
      <w:r w:rsidRPr="0037140A">
        <w:rPr>
          <w:spacing w:val="-7"/>
          <w:sz w:val="20"/>
          <w:szCs w:val="20"/>
        </w:rPr>
        <w:t xml:space="preserve"> </w:t>
      </w:r>
      <w:r w:rsidRPr="0037140A">
        <w:rPr>
          <w:sz w:val="20"/>
          <w:szCs w:val="20"/>
        </w:rPr>
        <w:t>Registration Number 216772). First Bank UK Limited’s registered VAT Number is 365490238 and its Company</w:t>
      </w:r>
      <w:r w:rsidRPr="0037140A">
        <w:rPr>
          <w:spacing w:val="-15"/>
          <w:sz w:val="20"/>
          <w:szCs w:val="20"/>
        </w:rPr>
        <w:t xml:space="preserve"> </w:t>
      </w:r>
      <w:r w:rsidRPr="0037140A">
        <w:rPr>
          <w:sz w:val="20"/>
          <w:szCs w:val="20"/>
        </w:rPr>
        <w:t>Register</w:t>
      </w:r>
      <w:r w:rsidRPr="0037140A">
        <w:rPr>
          <w:spacing w:val="-14"/>
          <w:sz w:val="20"/>
          <w:szCs w:val="20"/>
        </w:rPr>
        <w:t xml:space="preserve"> </w:t>
      </w:r>
      <w:r w:rsidRPr="0037140A">
        <w:rPr>
          <w:sz w:val="20"/>
          <w:szCs w:val="20"/>
        </w:rPr>
        <w:t>Number</w:t>
      </w:r>
      <w:r w:rsidRPr="0037140A">
        <w:rPr>
          <w:spacing w:val="-16"/>
          <w:sz w:val="20"/>
          <w:szCs w:val="20"/>
        </w:rPr>
        <w:t xml:space="preserve"> </w:t>
      </w:r>
      <w:r w:rsidRPr="0037140A">
        <w:rPr>
          <w:sz w:val="20"/>
          <w:szCs w:val="20"/>
        </w:rPr>
        <w:t>is</w:t>
      </w:r>
      <w:r w:rsidRPr="0037140A">
        <w:rPr>
          <w:spacing w:val="-12"/>
          <w:sz w:val="20"/>
          <w:szCs w:val="20"/>
        </w:rPr>
        <w:t xml:space="preserve"> </w:t>
      </w:r>
      <w:r w:rsidRPr="0037140A">
        <w:rPr>
          <w:sz w:val="20"/>
          <w:szCs w:val="20"/>
        </w:rPr>
        <w:t>04459383.</w:t>
      </w:r>
    </w:p>
    <w:p w14:paraId="25D2BCAD" w14:textId="23681DB3" w:rsidR="00127A5C" w:rsidRPr="002B0EE6" w:rsidRDefault="00DA3EA7" w:rsidP="002B0EE6">
      <w:pPr>
        <w:spacing w:after="81"/>
        <w:ind w:left="497" w:hanging="10"/>
        <w:jc w:val="right"/>
        <w:rPr>
          <w:bCs/>
          <w:i/>
          <w:iCs/>
          <w:sz w:val="18"/>
          <w:szCs w:val="18"/>
        </w:rPr>
      </w:pPr>
      <w:r w:rsidRPr="002B0EE6">
        <w:rPr>
          <w:rFonts w:ascii="Arial" w:eastAsia="Arial" w:hAnsi="Arial" w:cs="Arial"/>
          <w:bCs/>
          <w:i/>
          <w:iCs/>
          <w:sz w:val="18"/>
          <w:szCs w:val="18"/>
        </w:rPr>
        <w:t xml:space="preserve">Page </w:t>
      </w:r>
      <w:r w:rsidRPr="002B0EE6">
        <w:rPr>
          <w:rFonts w:ascii="Arial" w:eastAsia="Arial" w:hAnsi="Arial" w:cs="Arial"/>
          <w:bCs/>
          <w:i/>
          <w:iCs/>
          <w:sz w:val="18"/>
          <w:szCs w:val="18"/>
        </w:rPr>
        <w:fldChar w:fldCharType="begin"/>
      </w:r>
      <w:r w:rsidRPr="002B0EE6">
        <w:rPr>
          <w:rFonts w:ascii="Arial" w:eastAsia="Arial" w:hAnsi="Arial" w:cs="Arial"/>
          <w:bCs/>
          <w:i/>
          <w:iCs/>
          <w:sz w:val="18"/>
          <w:szCs w:val="18"/>
        </w:rPr>
        <w:instrText xml:space="preserve"> PAGE  \* Arabic  \* MERGEFORMAT </w:instrText>
      </w:r>
      <w:r w:rsidRPr="002B0EE6">
        <w:rPr>
          <w:rFonts w:ascii="Arial" w:eastAsia="Arial" w:hAnsi="Arial" w:cs="Arial"/>
          <w:bCs/>
          <w:i/>
          <w:iCs/>
          <w:sz w:val="18"/>
          <w:szCs w:val="18"/>
        </w:rPr>
        <w:fldChar w:fldCharType="separate"/>
      </w:r>
      <w:r w:rsidRPr="002B0EE6">
        <w:rPr>
          <w:rFonts w:ascii="Arial" w:eastAsia="Arial" w:hAnsi="Arial" w:cs="Arial"/>
          <w:bCs/>
          <w:i/>
          <w:iCs/>
          <w:noProof/>
          <w:sz w:val="18"/>
          <w:szCs w:val="18"/>
        </w:rPr>
        <w:t>4</w:t>
      </w:r>
      <w:r w:rsidRPr="002B0EE6">
        <w:rPr>
          <w:rFonts w:ascii="Arial" w:eastAsia="Arial" w:hAnsi="Arial" w:cs="Arial"/>
          <w:bCs/>
          <w:i/>
          <w:iCs/>
          <w:sz w:val="18"/>
          <w:szCs w:val="18"/>
        </w:rPr>
        <w:fldChar w:fldCharType="end"/>
      </w:r>
      <w:r w:rsidRPr="002B0EE6">
        <w:rPr>
          <w:rFonts w:ascii="Arial" w:eastAsia="Arial" w:hAnsi="Arial" w:cs="Arial"/>
          <w:bCs/>
          <w:i/>
          <w:iCs/>
          <w:sz w:val="18"/>
          <w:szCs w:val="18"/>
        </w:rPr>
        <w:t xml:space="preserve"> of </w:t>
      </w:r>
      <w:r w:rsidRPr="002B0EE6">
        <w:rPr>
          <w:rFonts w:ascii="Arial" w:eastAsia="Arial" w:hAnsi="Arial" w:cs="Arial"/>
          <w:bCs/>
          <w:i/>
          <w:iCs/>
          <w:sz w:val="18"/>
          <w:szCs w:val="18"/>
        </w:rPr>
        <w:fldChar w:fldCharType="begin"/>
      </w:r>
      <w:r w:rsidRPr="002B0EE6">
        <w:rPr>
          <w:rFonts w:ascii="Arial" w:eastAsia="Arial" w:hAnsi="Arial" w:cs="Arial"/>
          <w:bCs/>
          <w:i/>
          <w:iCs/>
          <w:sz w:val="18"/>
          <w:szCs w:val="18"/>
        </w:rPr>
        <w:instrText xml:space="preserve"> NUMPAGES  \* Arabic  \* MERGEFORMAT </w:instrText>
      </w:r>
      <w:r w:rsidRPr="002B0EE6">
        <w:rPr>
          <w:rFonts w:ascii="Arial" w:eastAsia="Arial" w:hAnsi="Arial" w:cs="Arial"/>
          <w:bCs/>
          <w:i/>
          <w:iCs/>
          <w:sz w:val="18"/>
          <w:szCs w:val="18"/>
        </w:rPr>
        <w:fldChar w:fldCharType="separate"/>
      </w:r>
      <w:r w:rsidRPr="002B0EE6">
        <w:rPr>
          <w:rFonts w:ascii="Arial" w:eastAsia="Arial" w:hAnsi="Arial" w:cs="Arial"/>
          <w:bCs/>
          <w:i/>
          <w:iCs/>
          <w:noProof/>
          <w:sz w:val="18"/>
          <w:szCs w:val="18"/>
        </w:rPr>
        <w:t>4</w:t>
      </w:r>
      <w:r w:rsidRPr="002B0EE6">
        <w:rPr>
          <w:rFonts w:ascii="Arial" w:eastAsia="Arial" w:hAnsi="Arial" w:cs="Arial"/>
          <w:bCs/>
          <w:i/>
          <w:iCs/>
          <w:sz w:val="18"/>
          <w:szCs w:val="18"/>
        </w:rPr>
        <w:fldChar w:fldCharType="end"/>
      </w:r>
    </w:p>
    <w:sectPr w:rsidR="00127A5C" w:rsidRPr="002B0EE6">
      <w:headerReference w:type="default" r:id="rId12"/>
      <w:pgSz w:w="11906" w:h="16838"/>
      <w:pgMar w:top="719" w:right="889" w:bottom="336"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FAAF" w14:textId="77777777" w:rsidR="00CD303D" w:rsidRDefault="00CD303D" w:rsidP="00434E69">
      <w:pPr>
        <w:spacing w:after="0" w:line="240" w:lineRule="auto"/>
      </w:pPr>
      <w:r>
        <w:separator/>
      </w:r>
    </w:p>
  </w:endnote>
  <w:endnote w:type="continuationSeparator" w:id="0">
    <w:p w14:paraId="1738A3D5" w14:textId="77777777" w:rsidR="00CD303D" w:rsidRDefault="00CD303D" w:rsidP="0043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450FC" w14:textId="77777777" w:rsidR="00CD303D" w:rsidRDefault="00CD303D" w:rsidP="00434E69">
      <w:pPr>
        <w:spacing w:after="0" w:line="240" w:lineRule="auto"/>
      </w:pPr>
      <w:r>
        <w:separator/>
      </w:r>
    </w:p>
  </w:footnote>
  <w:footnote w:type="continuationSeparator" w:id="0">
    <w:p w14:paraId="18D86AF8" w14:textId="77777777" w:rsidR="00CD303D" w:rsidRDefault="00CD303D" w:rsidP="00434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8618" w14:textId="3516BB5A" w:rsidR="00434E69" w:rsidRDefault="00434E69">
    <w:pPr>
      <w:pStyle w:val="Header"/>
    </w:pPr>
    <w:r>
      <w:rPr>
        <w:noProof/>
      </w:rPr>
      <mc:AlternateContent>
        <mc:Choice Requires="wps">
          <w:drawing>
            <wp:anchor distT="0" distB="0" distL="114300" distR="114300" simplePos="0" relativeHeight="251659264" behindDoc="0" locked="0" layoutInCell="0" allowOverlap="1" wp14:anchorId="441E2F0E" wp14:editId="62EE9376">
              <wp:simplePos x="0" y="0"/>
              <wp:positionH relativeFrom="page">
                <wp:posOffset>0</wp:posOffset>
              </wp:positionH>
              <wp:positionV relativeFrom="page">
                <wp:posOffset>190500</wp:posOffset>
              </wp:positionV>
              <wp:extent cx="7560310" cy="266700"/>
              <wp:effectExtent l="0" t="0" r="0" b="0"/>
              <wp:wrapNone/>
              <wp:docPr id="1" name="MSIPCMe77e4e9aae4b905ff7beecdc" descr="{&quot;HashCode&quot;:-89208637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28CFD8" w14:textId="3B090FB5" w:rsidR="00434E69" w:rsidRPr="00434E69" w:rsidRDefault="00434E69" w:rsidP="00434E69">
                          <w:pPr>
                            <w:spacing w:after="0"/>
                            <w:rPr>
                              <w:sz w:val="20"/>
                            </w:rPr>
                          </w:pPr>
                          <w:r w:rsidRPr="00434E69">
                            <w:rPr>
                              <w:sz w:val="20"/>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41E2F0E" id="_x0000_t202" coordsize="21600,21600" o:spt="202" path="m,l,21600r21600,l21600,xe">
              <v:stroke joinstyle="miter"/>
              <v:path gradientshapeok="t" o:connecttype="rect"/>
            </v:shapetype>
            <v:shape id="MSIPCMe77e4e9aae4b905ff7beecdc" o:spid="_x0000_s1026" type="#_x0000_t202" alt="{&quot;HashCode&quot;:-89208637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7428CFD8" w14:textId="3B090FB5" w:rsidR="00434E69" w:rsidRPr="00434E69" w:rsidRDefault="00434E69" w:rsidP="00434E69">
                    <w:pPr>
                      <w:spacing w:after="0"/>
                      <w:rPr>
                        <w:sz w:val="20"/>
                      </w:rPr>
                    </w:pPr>
                    <w:r w:rsidRPr="00434E69">
                      <w:rPr>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C2F1A"/>
    <w:multiLevelType w:val="hybridMultilevel"/>
    <w:tmpl w:val="49E06B48"/>
    <w:lvl w:ilvl="0" w:tplc="33B4DBFA">
      <w:start w:val="1"/>
      <w:numFmt w:val="bullet"/>
      <w:lvlText w:val="•"/>
      <w:lvlJc w:val="left"/>
      <w:pPr>
        <w:ind w:left="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94A55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CEFAC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EE91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A2213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CECB7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8E1D2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E2774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587BD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5817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5C"/>
    <w:rsid w:val="00022544"/>
    <w:rsid w:val="000B1896"/>
    <w:rsid w:val="000B3CAE"/>
    <w:rsid w:val="000B71A7"/>
    <w:rsid w:val="000B7BD6"/>
    <w:rsid w:val="000F415C"/>
    <w:rsid w:val="000F5AA8"/>
    <w:rsid w:val="00127A5C"/>
    <w:rsid w:val="001B3A3A"/>
    <w:rsid w:val="001B5463"/>
    <w:rsid w:val="001B7036"/>
    <w:rsid w:val="001D620D"/>
    <w:rsid w:val="001F48B9"/>
    <w:rsid w:val="00203BAC"/>
    <w:rsid w:val="00206646"/>
    <w:rsid w:val="00234B25"/>
    <w:rsid w:val="00242945"/>
    <w:rsid w:val="00245B35"/>
    <w:rsid w:val="002516FE"/>
    <w:rsid w:val="00257996"/>
    <w:rsid w:val="00274058"/>
    <w:rsid w:val="00296F14"/>
    <w:rsid w:val="002B0EE6"/>
    <w:rsid w:val="002C03C5"/>
    <w:rsid w:val="002D4A15"/>
    <w:rsid w:val="002F362E"/>
    <w:rsid w:val="002F40CC"/>
    <w:rsid w:val="002F4D42"/>
    <w:rsid w:val="00320D8B"/>
    <w:rsid w:val="0037140A"/>
    <w:rsid w:val="00372B0B"/>
    <w:rsid w:val="003A053F"/>
    <w:rsid w:val="003A0E01"/>
    <w:rsid w:val="003A4F24"/>
    <w:rsid w:val="00411D1A"/>
    <w:rsid w:val="00414B89"/>
    <w:rsid w:val="004331B8"/>
    <w:rsid w:val="00434E69"/>
    <w:rsid w:val="00435E01"/>
    <w:rsid w:val="004924C1"/>
    <w:rsid w:val="0049385A"/>
    <w:rsid w:val="004966E8"/>
    <w:rsid w:val="004A3383"/>
    <w:rsid w:val="004A5850"/>
    <w:rsid w:val="004B2D79"/>
    <w:rsid w:val="004B6F96"/>
    <w:rsid w:val="004F5590"/>
    <w:rsid w:val="00520AA6"/>
    <w:rsid w:val="00522F78"/>
    <w:rsid w:val="00525281"/>
    <w:rsid w:val="00543714"/>
    <w:rsid w:val="005440BD"/>
    <w:rsid w:val="00594616"/>
    <w:rsid w:val="005D2D08"/>
    <w:rsid w:val="00664CE0"/>
    <w:rsid w:val="00673CFE"/>
    <w:rsid w:val="00693D69"/>
    <w:rsid w:val="006B0A4C"/>
    <w:rsid w:val="00714FAD"/>
    <w:rsid w:val="007F0652"/>
    <w:rsid w:val="00800C16"/>
    <w:rsid w:val="00804DC8"/>
    <w:rsid w:val="00814005"/>
    <w:rsid w:val="00862EF5"/>
    <w:rsid w:val="00894E06"/>
    <w:rsid w:val="008C4F1A"/>
    <w:rsid w:val="008D27CB"/>
    <w:rsid w:val="008E05EB"/>
    <w:rsid w:val="008E39B7"/>
    <w:rsid w:val="008F5187"/>
    <w:rsid w:val="00907FDF"/>
    <w:rsid w:val="009B5AEC"/>
    <w:rsid w:val="009B7C7C"/>
    <w:rsid w:val="009E4449"/>
    <w:rsid w:val="00A8619B"/>
    <w:rsid w:val="00A9543A"/>
    <w:rsid w:val="00AC2020"/>
    <w:rsid w:val="00AD27F5"/>
    <w:rsid w:val="00B14D58"/>
    <w:rsid w:val="00B33342"/>
    <w:rsid w:val="00B5429A"/>
    <w:rsid w:val="00B67A61"/>
    <w:rsid w:val="00B777D7"/>
    <w:rsid w:val="00B77BC0"/>
    <w:rsid w:val="00B9171D"/>
    <w:rsid w:val="00BE0591"/>
    <w:rsid w:val="00BE6D12"/>
    <w:rsid w:val="00C07E98"/>
    <w:rsid w:val="00CB2F44"/>
    <w:rsid w:val="00CB50C6"/>
    <w:rsid w:val="00CC1A5F"/>
    <w:rsid w:val="00CD1DE6"/>
    <w:rsid w:val="00CD2648"/>
    <w:rsid w:val="00CD303D"/>
    <w:rsid w:val="00CE5531"/>
    <w:rsid w:val="00D02745"/>
    <w:rsid w:val="00D41DEF"/>
    <w:rsid w:val="00D4771F"/>
    <w:rsid w:val="00D72DCD"/>
    <w:rsid w:val="00D7420E"/>
    <w:rsid w:val="00D84C4D"/>
    <w:rsid w:val="00D86D78"/>
    <w:rsid w:val="00D877BB"/>
    <w:rsid w:val="00D87C3F"/>
    <w:rsid w:val="00DA3EA7"/>
    <w:rsid w:val="00DA794F"/>
    <w:rsid w:val="00E01221"/>
    <w:rsid w:val="00E30887"/>
    <w:rsid w:val="00E4172B"/>
    <w:rsid w:val="00E72212"/>
    <w:rsid w:val="00EA2384"/>
    <w:rsid w:val="00EB1492"/>
    <w:rsid w:val="00EE4D3A"/>
    <w:rsid w:val="00EF1C70"/>
    <w:rsid w:val="00F02B52"/>
    <w:rsid w:val="00F12119"/>
    <w:rsid w:val="00F25C5F"/>
    <w:rsid w:val="00F35C9D"/>
    <w:rsid w:val="00F41AD4"/>
    <w:rsid w:val="00F70CD4"/>
    <w:rsid w:val="00F81F25"/>
    <w:rsid w:val="00F86ABE"/>
    <w:rsid w:val="00F96A5E"/>
    <w:rsid w:val="00FE29AA"/>
    <w:rsid w:val="00FF5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43C0B5"/>
  <w15:docId w15:val="{54AE27DE-EDD0-4E10-98F3-A968B1C2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34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E69"/>
    <w:rPr>
      <w:rFonts w:ascii="Calibri" w:eastAsia="Calibri" w:hAnsi="Calibri" w:cs="Calibri"/>
      <w:color w:val="000000"/>
    </w:rPr>
  </w:style>
  <w:style w:type="paragraph" w:styleId="Footer">
    <w:name w:val="footer"/>
    <w:basedOn w:val="Normal"/>
    <w:link w:val="FooterChar"/>
    <w:uiPriority w:val="99"/>
    <w:unhideWhenUsed/>
    <w:rsid w:val="00434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E69"/>
    <w:rPr>
      <w:rFonts w:ascii="Calibri" w:eastAsia="Calibri" w:hAnsi="Calibri" w:cs="Calibri"/>
      <w:color w:val="000000"/>
    </w:rPr>
  </w:style>
  <w:style w:type="paragraph" w:styleId="BalloonText">
    <w:name w:val="Balloon Text"/>
    <w:basedOn w:val="Normal"/>
    <w:link w:val="BalloonTextChar"/>
    <w:uiPriority w:val="99"/>
    <w:semiHidden/>
    <w:unhideWhenUsed/>
    <w:rsid w:val="00D74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20E"/>
    <w:rPr>
      <w:rFonts w:ascii="Segoe UI" w:eastAsia="Calibri" w:hAnsi="Segoe UI" w:cs="Segoe UI"/>
      <w:color w:val="000000"/>
      <w:sz w:val="18"/>
      <w:szCs w:val="18"/>
    </w:rPr>
  </w:style>
  <w:style w:type="table" w:customStyle="1" w:styleId="TableGrid1">
    <w:name w:val="TableGrid1"/>
    <w:rsid w:val="00AC2020"/>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FF16784D90F04DA8CC4A8A53BE5C59" ma:contentTypeVersion="12" ma:contentTypeDescription="Create a new document." ma:contentTypeScope="" ma:versionID="a42ddf43f495686b0e86911a73a63ab9">
  <xsd:schema xmlns:xsd="http://www.w3.org/2001/XMLSchema" xmlns:xs="http://www.w3.org/2001/XMLSchema" xmlns:p="http://schemas.microsoft.com/office/2006/metadata/properties" xmlns:ns3="25e7996c-ae42-4ecf-b70b-200669383bde" xmlns:ns4="dd9d0ee2-b3c2-497d-ae46-c1b057692d0b" targetNamespace="http://schemas.microsoft.com/office/2006/metadata/properties" ma:root="true" ma:fieldsID="08dae826c153153dafa8919b9e5092d8" ns3:_="" ns4:_="">
    <xsd:import namespace="25e7996c-ae42-4ecf-b70b-200669383bde"/>
    <xsd:import namespace="dd9d0ee2-b3c2-497d-ae46-c1b057692d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7996c-ae42-4ecf-b70b-200669383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d0ee2-b3c2-497d-ae46-c1b057692d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8AC6E-4F1A-4EB4-8B5A-2CC231C1C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6CEA8D-0E1C-42C2-A830-9415BED7F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7996c-ae42-4ecf-b70b-200669383bde"/>
    <ds:schemaRef ds:uri="dd9d0ee2-b3c2-497d-ae46-c1b057692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822E9-1A08-4275-8725-3D150EEC2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Everyday Current Account - Fee Information Document</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Everyday Current Account - Fee Information Document</dc:title>
  <dc:subject/>
  <dc:creator>Antonio Gutierrez</dc:creator>
  <cp:keywords/>
  <cp:lastModifiedBy>Ononuju Irukwu</cp:lastModifiedBy>
  <cp:revision>4</cp:revision>
  <dcterms:created xsi:type="dcterms:W3CDTF">2023-12-20T17:23:00Z</dcterms:created>
  <dcterms:modified xsi:type="dcterms:W3CDTF">2024-01-11T16:43:00Z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0x01010035FF16784D90F04DA8CC4A8A53BE5C59</vt:lpwstr>
  </property>
  <property fmtid="{D5CDD505-2E9C-101B-9397-08002B2CF9AE}" pid="3" name="MSIP_Label_a738e098-6862-4606-b2ee-cc8c91b9326f_Enabled">
    <vt:lpwstr>true</vt:lpwstr>
  </property>
  <property fmtid="{D5CDD505-2E9C-101B-9397-08002B2CF9AE}" pid="4" name="MSIP_Label_a738e098-6862-4606-b2ee-cc8c91b9326f_SetDate">
    <vt:lpwstr>2021-06-08T13:49:19Z</vt:lpwstr>
  </property>
  <property fmtid="{D5CDD505-2E9C-101B-9397-08002B2CF9AE}" pid="5" name="MSIP_Label_a738e098-6862-4606-b2ee-cc8c91b9326f_Method">
    <vt:lpwstr>Standard</vt:lpwstr>
  </property>
  <property fmtid="{D5CDD505-2E9C-101B-9397-08002B2CF9AE}" pid="6" name="MSIP_Label_a738e098-6862-4606-b2ee-cc8c91b9326f_Name">
    <vt:lpwstr>a738e098-6862-4606-b2ee-cc8c91b9326f</vt:lpwstr>
  </property>
  <property fmtid="{D5CDD505-2E9C-101B-9397-08002B2CF9AE}" pid="7" name="MSIP_Label_a738e098-6862-4606-b2ee-cc8c91b9326f_SiteId">
    <vt:lpwstr>f0aa6c9e-6bfa-489e-8cef-afc384e8733c</vt:lpwstr>
  </property>
  <property fmtid="{D5CDD505-2E9C-101B-9397-08002B2CF9AE}" pid="8" name="MSIP_Label_a738e098-6862-4606-b2ee-cc8c91b9326f_ActionId">
    <vt:lpwstr>3e498b54-df41-4cf7-8da6-000c79c7a663</vt:lpwstr>
  </property>
  <property fmtid="{D5CDD505-2E9C-101B-9397-08002B2CF9AE}" pid="9" name="MSIP_Label_a738e098-6862-4606-b2ee-cc8c91b9326f_ContentBits">
    <vt:lpwstr>1</vt:lpwstr>
  </property>
</Properties>
</file>